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363C4B" w:rsidRDefault="00000000">
      <w:pPr>
        <w:pStyle w:val="Heading1"/>
        <w:keepNext w:val="0"/>
        <w:keepLines w:val="0"/>
        <w:spacing w:after="0"/>
      </w:pPr>
      <w:bookmarkStart w:id="0" w:name="_ucxqvbuh8q99" w:colFirst="0" w:colLast="0"/>
      <w:bookmarkEnd w:id="0"/>
      <w:r>
        <w:t>Persbericht</w:t>
      </w:r>
    </w:p>
    <w:p w:rsidR="00363C4B" w:rsidRDefault="00000000">
      <w:pPr>
        <w:spacing w:after="0"/>
      </w:pPr>
      <w:r>
        <w:t>ONDER EMBARGO TOT 16 december - 10.00 uur</w:t>
      </w:r>
    </w:p>
    <w:p w:rsidR="00363C4B" w:rsidRDefault="00000000">
      <w:pPr>
        <w:spacing w:after="0"/>
      </w:pPr>
      <w:r>
        <w:t>Awareways lanceert trendrapport: de mens, risico of sterkste troef?</w:t>
      </w:r>
    </w:p>
    <w:p w:rsidR="00363C4B" w:rsidRDefault="00363C4B">
      <w:pPr>
        <w:spacing w:after="0"/>
      </w:pPr>
    </w:p>
    <w:p w:rsidR="00363C4B" w:rsidRDefault="00000000">
      <w:pPr>
        <w:spacing w:after="0"/>
      </w:pPr>
      <w:r>
        <w:t xml:space="preserve">Hoe bewust zijn jouw medewerkers van de risico's rondom informatieveiligheid? Awareways, specialist in security awareness, presenteert vandaag haar nieuwste trendrapport. Dit rapport, gebaseerd op data van meer dan 28.000 medewerkers van 32 organisaties wereldwijd, onthult hoe menselijk gedrag de sleutel is tot een veerkrachtige digitale werkomgeving. Terwijl het rapport vooruitgang toont in sommige aspecten, legt het ook zorgwekkende trends bloot, zoals </w:t>
      </w:r>
      <w:r>
        <w:rPr>
          <w:b/>
        </w:rPr>
        <w:t>verslechterende naleving van de AVG</w:t>
      </w:r>
      <w:r>
        <w:t xml:space="preserve">, </w:t>
      </w:r>
      <w:r>
        <w:rPr>
          <w:b/>
        </w:rPr>
        <w:t>wachtwoordmoeheid</w:t>
      </w:r>
      <w:r>
        <w:t xml:space="preserve"> en </w:t>
      </w:r>
      <w:r>
        <w:rPr>
          <w:b/>
        </w:rPr>
        <w:t>afnemende aandacht voor veilig thuiswerken</w:t>
      </w:r>
      <w:r>
        <w:t>.</w:t>
      </w:r>
    </w:p>
    <w:p w:rsidR="00363C4B" w:rsidRDefault="00363C4B">
      <w:pPr>
        <w:spacing w:after="0"/>
      </w:pPr>
    </w:p>
    <w:p w:rsidR="00363C4B" w:rsidRDefault="00000000">
      <w:pPr>
        <w:spacing w:after="0"/>
        <w:rPr>
          <w:i/>
          <w:sz w:val="24"/>
          <w:szCs w:val="24"/>
        </w:rPr>
      </w:pPr>
      <w:r>
        <w:rPr>
          <w:i/>
          <w:sz w:val="24"/>
          <w:szCs w:val="24"/>
        </w:rPr>
        <w:t>De mens als sleutel tot weerbaarheid</w:t>
      </w:r>
    </w:p>
    <w:p w:rsidR="00363C4B" w:rsidRDefault="00000000">
      <w:pPr>
        <w:spacing w:after="0"/>
      </w:pPr>
      <w:r>
        <w:t>Waar vaak wordt gefocust op de mens als risicofactor, benadrukt Awareways in haar rapport juist het versterken van menselijke weerbaarheid. Nu maar nog meer naar de toekomst toe, is de weerbaarheid van organisaties en hun medewerkers van cruciaal belang in</w:t>
      </w:r>
      <w:r w:rsidR="00E029E0">
        <w:t xml:space="preserve"> </w:t>
      </w:r>
      <w:r>
        <w:t>de wereld van informatieveiligheid en privacy. Deze weerbaarheid vormt de ruggengraat van een veilige en veerkrachtige samenleving. Hoewel technische oplossingen belangrijk blijven, is het gedrag van medewerkers een onmisbare schakel. Medewerkers spelen immers een sleutelrol in het herkennen en voorkomen van incidenten en in het reageren</w:t>
      </w:r>
    </w:p>
    <w:p w:rsidR="00363C4B" w:rsidRDefault="00000000">
      <w:pPr>
        <w:spacing w:after="0"/>
      </w:pPr>
      <w:r>
        <w:t>op dreigingen. Met het veranderende dreigingslandschap – waaronder toenemende activiteit van statelijke actoren (AIV, 2024), veranderende wet- en regelgeving (AVG, NIS2 en Dora)</w:t>
      </w:r>
      <w:r w:rsidR="00E029E0">
        <w:t xml:space="preserve"> </w:t>
      </w:r>
      <w:r>
        <w:t>en de digitale transformatie van de samenleving (digitalisering, AI en hybride werken) – is het versterken van de menselijke weerbaarheid urgenter dan ooit.</w:t>
      </w:r>
    </w:p>
    <w:p w:rsidR="00363C4B" w:rsidRDefault="00363C4B">
      <w:pPr>
        <w:spacing w:after="0"/>
      </w:pPr>
    </w:p>
    <w:p w:rsidR="00363C4B" w:rsidRPr="00E029E0" w:rsidRDefault="00000000">
      <w:pPr>
        <w:spacing w:after="0"/>
        <w:rPr>
          <w:i/>
          <w:iCs/>
        </w:rPr>
      </w:pPr>
      <w:r w:rsidRPr="00E029E0">
        <w:rPr>
          <w:i/>
          <w:iCs/>
        </w:rPr>
        <w:t>Onderzoeksmodel: Theory of Planned Behavior</w:t>
      </w:r>
    </w:p>
    <w:p w:rsidR="00363C4B" w:rsidRDefault="00000000">
      <w:pPr>
        <w:spacing w:after="0"/>
      </w:pPr>
      <w:r>
        <w:t xml:space="preserve">Awareways maakt al meer dan acht jaar gebruik van de Theory of Planned Behavior, ontwikkeld door sociaal psycholoog Icek Ajzen, als wetenschappelijk fundament voor het onderzoeken en analyseren van menselijk gedrag binnen informatieveiligheid. Deze theorie verklaart hoe attitude, subjectieve normen en waargenomen gedragscontrole gezamenlijk gedrag beïnvloeden. Het model, dat eerder succesvol is toegepast in contexten zoals gezond eetgedrag en milieubewust handelen, wordt door Awareways gericht ingezet op zeven cruciale thema's: naleving van AVG-richtlijnen, veilig e-mailen, incidenten melden, phishing, naleving van regels, thuiswerken en wachtwoordgebruik. </w:t>
      </w:r>
    </w:p>
    <w:p w:rsidR="00E029E0" w:rsidRDefault="00E029E0">
      <w:pPr>
        <w:spacing w:after="0"/>
      </w:pPr>
    </w:p>
    <w:p w:rsidR="00363C4B" w:rsidRDefault="00000000">
      <w:pPr>
        <w:spacing w:after="0"/>
      </w:pPr>
      <w:r>
        <w:t xml:space="preserve">De inzichten uit dit onderzoek geven organisaties praktische handvatten om het bewustzijn en gedrag van hun medewerkers effectief te versterken en de impact van de investering van security awareness programma’s te meten. </w:t>
      </w:r>
    </w:p>
    <w:p w:rsidR="00363C4B" w:rsidRDefault="00363C4B">
      <w:pPr>
        <w:spacing w:after="0"/>
      </w:pPr>
    </w:p>
    <w:p w:rsidR="00363C4B" w:rsidRDefault="00000000">
      <w:pPr>
        <w:spacing w:after="0"/>
      </w:pPr>
      <w:r>
        <w:t>Met dit rapport ondersteunt Awareways organisaties in hun streven naar een sterkere en meer effectieve aanpak van informatieveiligheid.</w:t>
      </w:r>
    </w:p>
    <w:p w:rsidR="00363C4B" w:rsidRDefault="00363C4B">
      <w:pPr>
        <w:spacing w:after="0"/>
      </w:pPr>
    </w:p>
    <w:p w:rsidR="00363C4B" w:rsidRDefault="00363C4B">
      <w:pPr>
        <w:spacing w:after="0"/>
      </w:pPr>
    </w:p>
    <w:p w:rsidR="00363C4B" w:rsidRDefault="00363C4B">
      <w:pPr>
        <w:spacing w:after="0"/>
      </w:pPr>
    </w:p>
    <w:p w:rsidR="00363C4B" w:rsidRDefault="00000000">
      <w:pPr>
        <w:spacing w:after="0"/>
      </w:pPr>
      <w:r>
        <w:lastRenderedPageBreak/>
        <w:t>-------------------------</w:t>
      </w:r>
    </w:p>
    <w:p w:rsidR="00363C4B" w:rsidRDefault="00363C4B">
      <w:pPr>
        <w:spacing w:after="0"/>
      </w:pPr>
    </w:p>
    <w:p w:rsidR="00363C4B" w:rsidRDefault="00000000">
      <w:pPr>
        <w:spacing w:after="0"/>
        <w:rPr>
          <w:i/>
          <w:sz w:val="24"/>
          <w:szCs w:val="24"/>
        </w:rPr>
      </w:pPr>
      <w:r>
        <w:rPr>
          <w:i/>
          <w:sz w:val="24"/>
          <w:szCs w:val="24"/>
        </w:rPr>
        <w:t>Over Awareways</w:t>
      </w:r>
    </w:p>
    <w:p w:rsidR="00363C4B" w:rsidRDefault="00000000">
      <w:pPr>
        <w:spacing w:after="0"/>
        <w:rPr>
          <w:b/>
        </w:rPr>
      </w:pPr>
      <w:r>
        <w:t xml:space="preserve">Awareways is sinds 2014 een toonaangevende organisatie op het gebied security- en privacy awareness. Met een unieke combinatie van gedragspsychologie, data-analyse en innovatieve trainingsmethoden helpt Awareways organisaties wereldwijd om veiligere en meer veerkrachtige werkculturen te creëren. Bij Awareways staat de menselijke factor altijd centraal. </w:t>
      </w:r>
      <w:r>
        <w:rPr>
          <w:b/>
        </w:rPr>
        <w:t>Awareways werkt voor organisaties zoals het Ministerie van Justitie &amp; Veiligheid, Heineken, KPMG, Pon, Gemeente Utrecht en de Belastingdienst.</w:t>
      </w:r>
    </w:p>
    <w:p w:rsidR="00363C4B" w:rsidRDefault="00363C4B">
      <w:pPr>
        <w:spacing w:after="0"/>
        <w:rPr>
          <w:i/>
          <w:sz w:val="24"/>
          <w:szCs w:val="24"/>
        </w:rPr>
      </w:pPr>
    </w:p>
    <w:p w:rsidR="00363C4B" w:rsidRDefault="00000000">
      <w:pPr>
        <w:spacing w:after="0"/>
        <w:rPr>
          <w:i/>
          <w:sz w:val="24"/>
          <w:szCs w:val="24"/>
        </w:rPr>
      </w:pPr>
      <w:r>
        <w:rPr>
          <w:i/>
          <w:sz w:val="24"/>
          <w:szCs w:val="24"/>
        </w:rPr>
        <w:t>Toegang tot het trendrapport</w:t>
      </w:r>
    </w:p>
    <w:p w:rsidR="00363C4B" w:rsidRDefault="00000000">
      <w:pPr>
        <w:spacing w:after="0"/>
      </w:pPr>
      <w:r>
        <w:t>Het trendrapport is vanaf 16 december te downloaden via de website van Awareways voor het publiek. Voor publicitaire doeleinden is het volledige trendrapport vanaf vandaag beschikbaar</w:t>
      </w:r>
      <w:r w:rsidR="00E029E0">
        <w:t>;</w:t>
      </w:r>
      <w:r>
        <w:t xml:space="preserve"> neem daarvoor contact op. </w:t>
      </w:r>
    </w:p>
    <w:p w:rsidR="00363C4B" w:rsidRDefault="00363C4B">
      <w:pPr>
        <w:spacing w:after="0"/>
      </w:pPr>
    </w:p>
    <w:p w:rsidR="00363C4B" w:rsidRDefault="00000000">
      <w:pPr>
        <w:spacing w:after="0"/>
      </w:pPr>
      <w:r>
        <w:t>--- EINDE PERSBERICHT ---</w:t>
      </w:r>
    </w:p>
    <w:p w:rsidR="00363C4B" w:rsidRDefault="00000000">
      <w:pPr>
        <w:spacing w:after="0"/>
      </w:pPr>
      <w:r>
        <w:t>Contactinformatie</w:t>
      </w:r>
    </w:p>
    <w:p w:rsidR="00363C4B" w:rsidRDefault="00000000">
      <w:pPr>
        <w:spacing w:after="0"/>
      </w:pPr>
      <w:r>
        <w:t>Geertje Veenbergen</w:t>
      </w:r>
    </w:p>
    <w:p w:rsidR="00363C4B" w:rsidRDefault="00000000">
      <w:pPr>
        <w:spacing w:after="0"/>
      </w:pPr>
      <w:r>
        <w:t>geertje@awareways.com</w:t>
      </w:r>
    </w:p>
    <w:p w:rsidR="00363C4B" w:rsidRPr="00E029E0" w:rsidRDefault="00E029E0">
      <w:pPr>
        <w:spacing w:after="0"/>
        <w:rPr>
          <w:lang w:val="en-US"/>
        </w:rPr>
      </w:pPr>
      <w:r>
        <w:rPr>
          <w:lang w:val="en-US"/>
        </w:rPr>
        <w:t>+</w:t>
      </w:r>
      <w:r w:rsidR="00000000" w:rsidRPr="00E029E0">
        <w:rPr>
          <w:lang w:val="en-US"/>
        </w:rPr>
        <w:t>31</w:t>
      </w:r>
      <w:r>
        <w:rPr>
          <w:lang w:val="en-US"/>
        </w:rPr>
        <w:t>6-</w:t>
      </w:r>
      <w:r w:rsidR="00000000" w:rsidRPr="00E029E0">
        <w:rPr>
          <w:lang w:val="en-US"/>
        </w:rPr>
        <w:t>14191832</w:t>
      </w:r>
    </w:p>
    <w:p w:rsidR="00363C4B" w:rsidRPr="00E029E0" w:rsidRDefault="00363C4B">
      <w:pPr>
        <w:spacing w:after="0"/>
        <w:rPr>
          <w:lang w:val="en-US"/>
        </w:rPr>
      </w:pPr>
    </w:p>
    <w:p w:rsidR="00363C4B" w:rsidRPr="00E029E0" w:rsidRDefault="00000000">
      <w:pPr>
        <w:spacing w:after="0"/>
        <w:rPr>
          <w:lang w:val="en-US"/>
        </w:rPr>
      </w:pPr>
      <w:r w:rsidRPr="00E029E0">
        <w:rPr>
          <w:lang w:val="en-US"/>
        </w:rPr>
        <w:t>Awareways</w:t>
      </w:r>
    </w:p>
    <w:p w:rsidR="00363C4B" w:rsidRPr="00E029E0" w:rsidRDefault="00000000">
      <w:pPr>
        <w:spacing w:after="0"/>
        <w:rPr>
          <w:lang w:val="en-US"/>
        </w:rPr>
      </w:pPr>
      <w:proofErr w:type="spellStart"/>
      <w:r w:rsidRPr="00E029E0">
        <w:rPr>
          <w:lang w:val="en-US"/>
        </w:rPr>
        <w:t>Euclideslaan</w:t>
      </w:r>
      <w:proofErr w:type="spellEnd"/>
      <w:r w:rsidRPr="00E029E0">
        <w:rPr>
          <w:lang w:val="en-US"/>
        </w:rPr>
        <w:t xml:space="preserve"> 141</w:t>
      </w:r>
    </w:p>
    <w:p w:rsidR="00363C4B" w:rsidRPr="00E029E0" w:rsidRDefault="00000000">
      <w:pPr>
        <w:spacing w:after="0"/>
        <w:rPr>
          <w:lang w:val="en-US"/>
        </w:rPr>
      </w:pPr>
      <w:r w:rsidRPr="00E029E0">
        <w:rPr>
          <w:lang w:val="en-US"/>
        </w:rPr>
        <w:t>geertje@awareways.com</w:t>
      </w:r>
    </w:p>
    <w:p w:rsidR="00363C4B" w:rsidRPr="00E029E0" w:rsidRDefault="00000000">
      <w:pPr>
        <w:spacing w:after="0"/>
        <w:rPr>
          <w:lang w:val="en-US"/>
        </w:rPr>
      </w:pPr>
      <w:r w:rsidRPr="00E029E0">
        <w:rPr>
          <w:lang w:val="en-US"/>
        </w:rPr>
        <w:t>www.awareways.com</w:t>
      </w:r>
    </w:p>
    <w:p w:rsidR="00363C4B" w:rsidRPr="00E029E0" w:rsidRDefault="00363C4B">
      <w:pPr>
        <w:spacing w:after="0"/>
        <w:rPr>
          <w:lang w:val="en-US"/>
        </w:rPr>
      </w:pPr>
    </w:p>
    <w:p w:rsidR="00363C4B" w:rsidRPr="00E029E0" w:rsidRDefault="00363C4B">
      <w:pPr>
        <w:spacing w:after="0"/>
        <w:rPr>
          <w:lang w:val="en-US"/>
        </w:rPr>
      </w:pPr>
    </w:p>
    <w:sectPr w:rsidR="00363C4B" w:rsidRPr="00E029E0">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1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889" w:rsidRDefault="00E62889">
      <w:pPr>
        <w:spacing w:after="0" w:line="240" w:lineRule="auto"/>
      </w:pPr>
      <w:r>
        <w:separator/>
      </w:r>
    </w:p>
  </w:endnote>
  <w:endnote w:type="continuationSeparator" w:id="0">
    <w:p w:rsidR="00E62889" w:rsidRDefault="00E6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rbanist">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9E0" w:rsidRDefault="00E02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C4B" w:rsidRDefault="00000000">
    <w:pPr>
      <w:jc w:val="right"/>
    </w:pPr>
    <w:r>
      <w:fldChar w:fldCharType="begin"/>
    </w:r>
    <w:r>
      <w:instrText>PAGE</w:instrText>
    </w:r>
    <w:r>
      <w:fldChar w:fldCharType="separate"/>
    </w:r>
    <w:r w:rsidR="00E029E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C4B" w:rsidRDefault="00363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889" w:rsidRDefault="00E62889">
      <w:pPr>
        <w:spacing w:after="0" w:line="240" w:lineRule="auto"/>
      </w:pPr>
      <w:r>
        <w:separator/>
      </w:r>
    </w:p>
  </w:footnote>
  <w:footnote w:type="continuationSeparator" w:id="0">
    <w:p w:rsidR="00E62889" w:rsidRDefault="00E6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9E0" w:rsidRDefault="00E02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C4B" w:rsidRDefault="00000000">
    <w:pPr>
      <w:rPr>
        <w:sz w:val="72"/>
        <w:szCs w:val="72"/>
      </w:rPr>
    </w:pPr>
    <w:r>
      <w:rPr>
        <w:noProof/>
        <w:sz w:val="72"/>
        <w:szCs w:val="72"/>
      </w:rPr>
      <w:drawing>
        <wp:anchor distT="114300" distB="114300" distL="114300" distR="114300" simplePos="0" relativeHeight="251657216" behindDoc="1" locked="0" layoutInCell="1" hidden="0" allowOverlap="1">
          <wp:simplePos x="0" y="0"/>
          <wp:positionH relativeFrom="page">
            <wp:posOffset>0</wp:posOffset>
          </wp:positionH>
          <wp:positionV relativeFrom="page">
            <wp:posOffset>0</wp:posOffset>
          </wp:positionV>
          <wp:extent cx="7560000" cy="151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41" b="441"/>
                  <a:stretch>
                    <a:fillRect/>
                  </a:stretch>
                </pic:blipFill>
                <pic:spPr>
                  <a:xfrm>
                    <a:off x="0" y="0"/>
                    <a:ext cx="7560000" cy="1512000"/>
                  </a:xfrm>
                  <a:prstGeom prst="rect">
                    <a:avLst/>
                  </a:prstGeom>
                  <a:ln/>
                </pic:spPr>
              </pic:pic>
            </a:graphicData>
          </a:graphic>
        </wp:anchor>
      </w:drawing>
    </w:r>
  </w:p>
  <w:p w:rsidR="00363C4B" w:rsidRDefault="00363C4B">
    <w:pPr>
      <w:rPr>
        <w:sz w:val="72"/>
        <w:szCs w:val="7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C4B" w:rsidRDefault="00E62889">
    <w:pPr>
      <w:rPr>
        <w:b/>
        <w:sz w:val="60"/>
        <w:szCs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00.2pt;height:847.95pt;z-index:-25165824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p w:rsidR="00363C4B" w:rsidRDefault="00363C4B">
    <w:pPr>
      <w:rPr>
        <w:b/>
        <w:sz w:val="60"/>
        <w:szCs w:val="6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4B"/>
    <w:rsid w:val="00363C4B"/>
    <w:rsid w:val="00E029E0"/>
    <w:rsid w:val="00E6288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E833"/>
  <w15:docId w15:val="{23B917B2-413C-5B4B-ABB8-BC166ACD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rbanist" w:eastAsia="Urbanist" w:hAnsi="Urbanist" w:cs="Urbanist"/>
        <w:color w:val="171616"/>
        <w:sz w:val="22"/>
        <w:szCs w:val="22"/>
        <w:lang w:val="nl"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b/>
      <w:sz w:val="52"/>
      <w:szCs w:val="52"/>
    </w:rPr>
  </w:style>
  <w:style w:type="paragraph" w:styleId="Heading2">
    <w:name w:val="heading 2"/>
    <w:basedOn w:val="Normal"/>
    <w:next w:val="Normal"/>
    <w:uiPriority w:val="9"/>
    <w:semiHidden/>
    <w:unhideWhenUsed/>
    <w:qFormat/>
    <w:pPr>
      <w:keepNext/>
      <w:keepLines/>
      <w:outlineLvl w:val="1"/>
    </w:pPr>
    <w:rPr>
      <w:b/>
      <w:sz w:val="40"/>
      <w:szCs w:val="40"/>
    </w:rPr>
  </w:style>
  <w:style w:type="paragraph" w:styleId="Heading3">
    <w:name w:val="heading 3"/>
    <w:basedOn w:val="Normal"/>
    <w:next w:val="Normal"/>
    <w:uiPriority w:val="9"/>
    <w:semiHidden/>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120"/>
      <w:szCs w:val="120"/>
    </w:rPr>
  </w:style>
  <w:style w:type="paragraph" w:styleId="Subtitle">
    <w:name w:val="Subtitle"/>
    <w:basedOn w:val="Normal"/>
    <w:next w:val="Normal"/>
    <w:uiPriority w:val="11"/>
    <w:qFormat/>
    <w:pPr>
      <w:keepNext/>
      <w:keepLines/>
    </w:pPr>
    <w:rPr>
      <w:b/>
      <w:sz w:val="52"/>
      <w:szCs w:val="52"/>
    </w:rPr>
  </w:style>
  <w:style w:type="paragraph" w:styleId="Header">
    <w:name w:val="header"/>
    <w:basedOn w:val="Normal"/>
    <w:link w:val="HeaderChar"/>
    <w:uiPriority w:val="99"/>
    <w:unhideWhenUsed/>
    <w:rsid w:val="00E02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9E0"/>
  </w:style>
  <w:style w:type="paragraph" w:styleId="Footer">
    <w:name w:val="footer"/>
    <w:basedOn w:val="Normal"/>
    <w:link w:val="FooterChar"/>
    <w:uiPriority w:val="99"/>
    <w:unhideWhenUsed/>
    <w:rsid w:val="00E02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2024-12-12T12:47:00Z</cp:lastPrinted>
  <dcterms:created xsi:type="dcterms:W3CDTF">2024-12-12T12:47:00Z</dcterms:created>
  <dcterms:modified xsi:type="dcterms:W3CDTF">2024-12-12T12:47:00Z</dcterms:modified>
</cp:coreProperties>
</file>