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A2AE2" w14:textId="77777777" w:rsidR="009472AD" w:rsidRDefault="009472AD" w:rsidP="00344443">
      <w:pPr>
        <w:spacing w:after="0"/>
        <w:rPr>
          <w:b/>
          <w:bCs/>
          <w:color w:val="FF0000"/>
          <w:sz w:val="24"/>
          <w:szCs w:val="24"/>
        </w:rPr>
      </w:pPr>
    </w:p>
    <w:p w14:paraId="5B4A2AE4" w14:textId="77777777" w:rsidR="009472AD" w:rsidRPr="00344443" w:rsidRDefault="009472AD" w:rsidP="009472AD">
      <w:pPr>
        <w:spacing w:after="0"/>
        <w:jc w:val="center"/>
        <w:rPr>
          <w:b/>
          <w:bCs/>
          <w:color w:val="FF0000"/>
          <w:sz w:val="24"/>
          <w:szCs w:val="24"/>
        </w:rPr>
      </w:pPr>
    </w:p>
    <w:p w14:paraId="5B4A2AE5" w14:textId="77777777" w:rsidR="00344443" w:rsidRDefault="00344443" w:rsidP="009472AD">
      <w:pPr>
        <w:spacing w:after="0"/>
        <w:jc w:val="center"/>
        <w:rPr>
          <w:b/>
          <w:bCs/>
        </w:rPr>
      </w:pPr>
      <w:r>
        <w:rPr>
          <w:b/>
          <w:bCs/>
        </w:rPr>
        <w:t xml:space="preserve">Onderzoek </w:t>
      </w:r>
      <w:r w:rsidR="0077396E">
        <w:rPr>
          <w:b/>
          <w:bCs/>
        </w:rPr>
        <w:t xml:space="preserve">van STL Partners &amp; </w:t>
      </w:r>
      <w:proofErr w:type="spellStart"/>
      <w:r w:rsidR="0077396E">
        <w:rPr>
          <w:b/>
          <w:bCs/>
        </w:rPr>
        <w:t>Vertiv</w:t>
      </w:r>
      <w:proofErr w:type="spellEnd"/>
      <w:r w:rsidR="0077396E">
        <w:rPr>
          <w:b/>
          <w:bCs/>
        </w:rPr>
        <w:t xml:space="preserve"> </w:t>
      </w:r>
      <w:r>
        <w:rPr>
          <w:b/>
          <w:bCs/>
        </w:rPr>
        <w:t>t</w:t>
      </w:r>
      <w:r w:rsidR="0077396E">
        <w:rPr>
          <w:b/>
          <w:bCs/>
        </w:rPr>
        <w:t>oont</w:t>
      </w:r>
      <w:r>
        <w:rPr>
          <w:b/>
          <w:bCs/>
        </w:rPr>
        <w:t xml:space="preserve"> waarom telecombedrijven prioriteit moeten geven aan efficiëntie en duurzaamheid in 5G-netwerken</w:t>
      </w:r>
    </w:p>
    <w:p w14:paraId="5B4A2AE6" w14:textId="77777777" w:rsidR="009472AD" w:rsidRDefault="009472AD" w:rsidP="009472AD">
      <w:pPr>
        <w:spacing w:after="0"/>
        <w:jc w:val="center"/>
        <w:rPr>
          <w:b/>
          <w:bCs/>
        </w:rPr>
      </w:pPr>
    </w:p>
    <w:p w14:paraId="5B4A2AE7" w14:textId="77777777" w:rsidR="00344443" w:rsidRPr="00E14308" w:rsidRDefault="00E14308" w:rsidP="009472AD">
      <w:pPr>
        <w:spacing w:after="0"/>
        <w:jc w:val="center"/>
        <w:rPr>
          <w:b/>
          <w:bCs/>
          <w:i/>
          <w:iCs/>
          <w:color w:val="808080" w:themeColor="background1" w:themeShade="80"/>
        </w:rPr>
      </w:pPr>
      <w:r>
        <w:rPr>
          <w:b/>
          <w:bCs/>
          <w:i/>
          <w:iCs/>
          <w:color w:val="808080" w:themeColor="background1" w:themeShade="80"/>
        </w:rPr>
        <w:t xml:space="preserve">Het omarmen van best </w:t>
      </w:r>
      <w:proofErr w:type="spellStart"/>
      <w:r>
        <w:rPr>
          <w:b/>
          <w:bCs/>
          <w:i/>
          <w:iCs/>
          <w:color w:val="808080" w:themeColor="background1" w:themeShade="80"/>
        </w:rPr>
        <w:t>practices</w:t>
      </w:r>
      <w:proofErr w:type="spellEnd"/>
      <w:r>
        <w:rPr>
          <w:b/>
          <w:bCs/>
          <w:i/>
          <w:iCs/>
          <w:color w:val="808080" w:themeColor="background1" w:themeShade="80"/>
        </w:rPr>
        <w:t>, samenwerking met klanten om de efficiënt</w:t>
      </w:r>
      <w:r w:rsidR="003F1B81">
        <w:rPr>
          <w:b/>
          <w:bCs/>
          <w:i/>
          <w:iCs/>
          <w:color w:val="808080" w:themeColor="background1" w:themeShade="80"/>
        </w:rPr>
        <w:t>i</w:t>
      </w:r>
      <w:r>
        <w:rPr>
          <w:b/>
          <w:bCs/>
          <w:i/>
          <w:iCs/>
          <w:color w:val="808080" w:themeColor="background1" w:themeShade="80"/>
        </w:rPr>
        <w:t xml:space="preserve">e te vergroten is van cruciaal belang voor </w:t>
      </w:r>
      <w:r w:rsidR="003F1B81">
        <w:rPr>
          <w:b/>
          <w:bCs/>
          <w:i/>
          <w:iCs/>
          <w:color w:val="808080" w:themeColor="background1" w:themeShade="80"/>
        </w:rPr>
        <w:t>telecombedrijven</w:t>
      </w:r>
    </w:p>
    <w:p w14:paraId="5B4A2AE8" w14:textId="77777777" w:rsidR="00E14308" w:rsidRDefault="00E14308" w:rsidP="00344443">
      <w:pPr>
        <w:spacing w:after="0"/>
        <w:rPr>
          <w:b/>
          <w:bCs/>
          <w:i/>
          <w:iCs/>
          <w:color w:val="A6A6A6" w:themeColor="background1" w:themeShade="A6"/>
        </w:rPr>
      </w:pPr>
    </w:p>
    <w:p w14:paraId="5B4A2AE9" w14:textId="6A9405AB" w:rsidR="00E14308" w:rsidRDefault="00A32654" w:rsidP="00344443">
      <w:pPr>
        <w:spacing w:after="0"/>
      </w:pPr>
      <w:r>
        <w:rPr>
          <w:b/>
          <w:bCs/>
        </w:rPr>
        <w:t>Breda</w:t>
      </w:r>
      <w:r w:rsidR="00D901AD">
        <w:rPr>
          <w:b/>
          <w:bCs/>
        </w:rPr>
        <w:t xml:space="preserve">, 23 februari 2021 </w:t>
      </w:r>
      <w:r w:rsidR="00D901AD">
        <w:t xml:space="preserve">– 5G </w:t>
      </w:r>
      <w:r w:rsidR="002C7ED7">
        <w:t>is</w:t>
      </w:r>
      <w:r w:rsidR="00D901AD">
        <w:t xml:space="preserve"> de meest transformerende communicatietechnologie </w:t>
      </w:r>
      <w:r w:rsidR="002C7ED7">
        <w:t>en gaat veel nieuwe diensten</w:t>
      </w:r>
      <w:r w:rsidR="00D901AD">
        <w:t xml:space="preserve"> mogelijk maken</w:t>
      </w:r>
      <w:r>
        <w:t>.</w:t>
      </w:r>
      <w:r w:rsidR="00D901AD">
        <w:t xml:space="preserve"> </w:t>
      </w:r>
      <w:r>
        <w:t>W</w:t>
      </w:r>
      <w:r w:rsidR="00D901AD">
        <w:t xml:space="preserve">aaronder geavanceerde energiebeheermogelijkheden die van cruciaal belang zijn voor het oplossen van groeiende uitdagingen op het gebied van energie en duurzaamheid. Nieuw onderzoek </w:t>
      </w:r>
      <w:r w:rsidR="002C7ED7">
        <w:t>toont</w:t>
      </w:r>
      <w:r w:rsidR="00DC7031">
        <w:t xml:space="preserve"> ook</w:t>
      </w:r>
      <w:r w:rsidR="00D901AD">
        <w:t xml:space="preserve"> de praktische uitdagingen van 5G-energiebeheer waar telecombedrijven mee geconfronteerd worden. </w:t>
      </w:r>
    </w:p>
    <w:p w14:paraId="5B4A2AEA" w14:textId="77777777" w:rsidR="00D901AD" w:rsidRDefault="00D901AD" w:rsidP="00344443">
      <w:pPr>
        <w:spacing w:after="0"/>
      </w:pPr>
    </w:p>
    <w:p w14:paraId="5B4A2AEB" w14:textId="53A5C890" w:rsidR="00D901AD" w:rsidRDefault="00A665C7" w:rsidP="00344443">
      <w:pPr>
        <w:spacing w:after="0"/>
      </w:pPr>
      <w:r>
        <w:t xml:space="preserve">Schattingen suggereren dat 5G-netwerken </w:t>
      </w:r>
      <w:hyperlink r:id="rId10" w:history="1">
        <w:r w:rsidRPr="00A665C7">
          <w:rPr>
            <w:rStyle w:val="Hyperlink"/>
          </w:rPr>
          <w:t>tot 90</w:t>
        </w:r>
        <w:r w:rsidR="0026663C">
          <w:rPr>
            <w:rStyle w:val="Hyperlink"/>
          </w:rPr>
          <w:t xml:space="preserve"> procent</w:t>
        </w:r>
        <w:r w:rsidRPr="00A665C7">
          <w:rPr>
            <w:rStyle w:val="Hyperlink"/>
          </w:rPr>
          <w:t xml:space="preserve"> efficiënter</w:t>
        </w:r>
      </w:hyperlink>
      <w:r>
        <w:t xml:space="preserve"> kunnen zijn dan hun 4G-voorgangers</w:t>
      </w:r>
      <w:r w:rsidR="0026663C">
        <w:t>. Ze hebben echter</w:t>
      </w:r>
      <w:r>
        <w:t xml:space="preserve"> wel veel meer energie nodig vanwege de toegenomen netwerkdichtheid,</w:t>
      </w:r>
      <w:r w:rsidR="008D2781">
        <w:t xml:space="preserve"> de</w:t>
      </w:r>
      <w:r>
        <w:t xml:space="preserve"> sterke afhankelijkheid van I</w:t>
      </w:r>
      <w:r w:rsidR="00394C1C">
        <w:t>T</w:t>
      </w:r>
      <w:r>
        <w:t xml:space="preserve">-systemen en </w:t>
      </w:r>
      <w:r w:rsidR="007D13A1">
        <w:t>-</w:t>
      </w:r>
      <w:r>
        <w:t xml:space="preserve">infrastructuur en </w:t>
      </w:r>
      <w:r w:rsidR="008D2781">
        <w:t xml:space="preserve">het </w:t>
      </w:r>
      <w:r>
        <w:t xml:space="preserve">toegenomen netwerkgebruik en </w:t>
      </w:r>
      <w:r w:rsidR="00697F74">
        <w:t xml:space="preserve">de </w:t>
      </w:r>
      <w:r>
        <w:t xml:space="preserve">versnelde </w:t>
      </w:r>
      <w:r w:rsidR="002A2839">
        <w:t>netwerk</w:t>
      </w:r>
      <w:r>
        <w:t xml:space="preserve">verkeersgroei. </w:t>
      </w:r>
      <w:r w:rsidR="00571BB2">
        <w:t xml:space="preserve">Het rapport van telecomadviesbureau STL Partners en </w:t>
      </w:r>
      <w:hyperlink r:id="rId11" w:history="1">
        <w:proofErr w:type="spellStart"/>
        <w:r w:rsidR="00571BB2" w:rsidRPr="00DE6C70">
          <w:rPr>
            <w:rStyle w:val="Hyperlink"/>
          </w:rPr>
          <w:t>Vertiv</w:t>
        </w:r>
        <w:proofErr w:type="spellEnd"/>
      </w:hyperlink>
      <w:r w:rsidR="00571BB2">
        <w:t xml:space="preserve"> (</w:t>
      </w:r>
      <w:r w:rsidR="00571BB2" w:rsidRPr="00571BB2">
        <w:t>NYSE: VRT</w:t>
      </w:r>
      <w:r w:rsidR="00571BB2">
        <w:t xml:space="preserve">), een wereldwijde leverancier van cruciale digitale infrastructuur en continuïteitsoplossingen, concludeert dat telecombedrijven deze uitdagingen op twee manieren </w:t>
      </w:r>
      <w:r w:rsidR="0026663C">
        <w:t>kunnen</w:t>
      </w:r>
      <w:r w:rsidR="00571BB2">
        <w:t xml:space="preserve"> aanpakken: </w:t>
      </w:r>
      <w:r w:rsidR="00F36F89">
        <w:t>d</w:t>
      </w:r>
      <w:r w:rsidR="00571BB2">
        <w:t xml:space="preserve">oor best </w:t>
      </w:r>
      <w:proofErr w:type="spellStart"/>
      <w:r w:rsidR="00571BB2">
        <w:t>practices</w:t>
      </w:r>
      <w:proofErr w:type="spellEnd"/>
      <w:r w:rsidR="00571BB2">
        <w:t xml:space="preserve"> op het gebied van energie-efficiëntie toe te passen op hun netwerken </w:t>
      </w:r>
      <w:r w:rsidR="00A32654">
        <w:t>of</w:t>
      </w:r>
      <w:r w:rsidR="00571BB2">
        <w:t xml:space="preserve"> door hun klanten aan te zetten om 5G-services te gebruiken om het verbruik en de uitstoot in alle lagen van de bevolking te verminderen. </w:t>
      </w:r>
    </w:p>
    <w:p w14:paraId="5B4A2AEC" w14:textId="77777777" w:rsidR="00571BB2" w:rsidRDefault="00571BB2" w:rsidP="00344443">
      <w:pPr>
        <w:spacing w:after="0"/>
      </w:pPr>
    </w:p>
    <w:p w14:paraId="5B4A2AED" w14:textId="342F1D88" w:rsidR="004813A8" w:rsidRDefault="00E071CF" w:rsidP="00344443">
      <w:pPr>
        <w:spacing w:after="0"/>
      </w:pPr>
      <w:r>
        <w:t>STL Partners schat dat 5G-verkeer 3G/4G zal inhalen vanaf 2025, waardoor duurzaamheid een urgente prioriteit wordt voor telecombedrijven.</w:t>
      </w:r>
      <w:r w:rsidR="004813A8">
        <w:t xml:space="preserve"> Van de bedrijven die dee</w:t>
      </w:r>
      <w:r w:rsidR="00A32654">
        <w:t>lnamen aan het onderzoek gaf 40 procent</w:t>
      </w:r>
      <w:r w:rsidR="004813A8">
        <w:t xml:space="preserve"> aan dat energie-efficiëntie de eerste of tweede prioriteit zou moeten zijn voor telecombedrijven bij het implementeren van 5G-netwerken.</w:t>
      </w:r>
    </w:p>
    <w:p w14:paraId="5B4A2AEE" w14:textId="77777777" w:rsidR="002A277F" w:rsidRDefault="002A277F" w:rsidP="00344443">
      <w:pPr>
        <w:spacing w:after="0"/>
      </w:pPr>
    </w:p>
    <w:p w14:paraId="5B4A2AEF" w14:textId="24F2CEC5" w:rsidR="002A277F" w:rsidRDefault="002A277F" w:rsidP="00344443">
      <w:pPr>
        <w:spacing w:after="0"/>
      </w:pPr>
      <w:r>
        <w:t xml:space="preserve">Het rapport, </w:t>
      </w:r>
      <w:r w:rsidRPr="002A277F">
        <w:rPr>
          <w:i/>
          <w:iCs/>
        </w:rPr>
        <w:t>Waarom energiebeheer cruciaal is voor 5G-succes</w:t>
      </w:r>
      <w:r>
        <w:t>, is geba</w:t>
      </w:r>
      <w:r w:rsidR="00A32654">
        <w:t>seerd op onderzoek.</w:t>
      </w:r>
      <w:r>
        <w:t xml:space="preserve"> </w:t>
      </w:r>
      <w:r w:rsidR="00A32654">
        <w:t>Er is een</w:t>
      </w:r>
      <w:r>
        <w:t xml:space="preserve"> enquête onder 500 </w:t>
      </w:r>
      <w:r w:rsidR="00A32654">
        <w:t xml:space="preserve">wereldwijde </w:t>
      </w:r>
      <w:r>
        <w:t>bedrijven</w:t>
      </w:r>
      <w:r w:rsidR="00A32654">
        <w:t xml:space="preserve"> uitgevoerd</w:t>
      </w:r>
      <w:r>
        <w:t xml:space="preserve">, </w:t>
      </w:r>
      <w:r w:rsidR="00A32654">
        <w:t xml:space="preserve">over de uitdagingen </w:t>
      </w:r>
      <w:r>
        <w:t xml:space="preserve">waarmee telecombedrijven worden geconfronteerd </w:t>
      </w:r>
      <w:r w:rsidR="00103D44">
        <w:t>door</w:t>
      </w:r>
      <w:r>
        <w:t xml:space="preserve"> het toegenomen energieverbruik en de hogere kosten van 5G. </w:t>
      </w:r>
      <w:r w:rsidR="00C40311">
        <w:t xml:space="preserve">Diverse best </w:t>
      </w:r>
      <w:proofErr w:type="spellStart"/>
      <w:r w:rsidR="00C40311">
        <w:t>practices</w:t>
      </w:r>
      <w:proofErr w:type="spellEnd"/>
      <w:r w:rsidR="00C40311">
        <w:t xml:space="preserve"> worden geïdentificeerd om deze stijgingen en kosten te beperken, georganiseerd in </w:t>
      </w:r>
      <w:r w:rsidR="008C729C">
        <w:t>vijf</w:t>
      </w:r>
      <w:r w:rsidR="00C40311">
        <w:t xml:space="preserve"> categorieën:</w:t>
      </w:r>
    </w:p>
    <w:p w14:paraId="5B4A2AF0" w14:textId="77777777" w:rsidR="00C40311" w:rsidRDefault="00C40311" w:rsidP="00344443">
      <w:pPr>
        <w:spacing w:after="0"/>
      </w:pPr>
    </w:p>
    <w:p w14:paraId="5B4A2AF1" w14:textId="77777777" w:rsidR="002A277F" w:rsidRPr="00684801" w:rsidRDefault="00684801" w:rsidP="00344443">
      <w:pPr>
        <w:pStyle w:val="Lijstalinea"/>
        <w:numPr>
          <w:ilvl w:val="0"/>
          <w:numId w:val="1"/>
        </w:numPr>
        <w:spacing w:after="0"/>
        <w:rPr>
          <w:b/>
          <w:bCs/>
        </w:rPr>
      </w:pPr>
      <w:r>
        <w:rPr>
          <w:b/>
          <w:bCs/>
        </w:rPr>
        <w:t>Netwerktechnologie</w:t>
      </w:r>
      <w:r>
        <w:t>: Hardware en software implementeren die ontworpen en beheerd zijn met het oog op efficiëntie</w:t>
      </w:r>
    </w:p>
    <w:p w14:paraId="5B4A2AF2" w14:textId="77777777" w:rsidR="00684801" w:rsidRPr="00684801" w:rsidRDefault="00684801" w:rsidP="00344443">
      <w:pPr>
        <w:pStyle w:val="Lijstalinea"/>
        <w:numPr>
          <w:ilvl w:val="0"/>
          <w:numId w:val="1"/>
        </w:numPr>
        <w:spacing w:after="0"/>
        <w:rPr>
          <w:b/>
          <w:bCs/>
        </w:rPr>
      </w:pPr>
      <w:r>
        <w:rPr>
          <w:b/>
          <w:bCs/>
        </w:rPr>
        <w:t>Faciliteiteninfrastructuur</w:t>
      </w:r>
      <w:r>
        <w:t xml:space="preserve">: </w:t>
      </w:r>
      <w:r w:rsidRPr="0077396E">
        <w:t xml:space="preserve">Inclusief nieuwe </w:t>
      </w:r>
      <w:proofErr w:type="spellStart"/>
      <w:r w:rsidRPr="0077396E">
        <w:t>edge</w:t>
      </w:r>
      <w:proofErr w:type="spellEnd"/>
      <w:r w:rsidRPr="0077396E">
        <w:t xml:space="preserve"> datacenters ter ondersteuning van </w:t>
      </w:r>
      <w:proofErr w:type="spellStart"/>
      <w:r w:rsidRPr="0077396E">
        <w:t>cloud</w:t>
      </w:r>
      <w:proofErr w:type="spellEnd"/>
      <w:r w:rsidRPr="0077396E">
        <w:t xml:space="preserve">-native IT </w:t>
      </w:r>
    </w:p>
    <w:p w14:paraId="5B4A2AF3" w14:textId="77777777" w:rsidR="004813A8" w:rsidRPr="008C729C" w:rsidRDefault="00684801" w:rsidP="00344443">
      <w:pPr>
        <w:pStyle w:val="Lijstalinea"/>
        <w:numPr>
          <w:ilvl w:val="0"/>
          <w:numId w:val="1"/>
        </w:numPr>
        <w:spacing w:after="0"/>
        <w:rPr>
          <w:b/>
          <w:bCs/>
        </w:rPr>
      </w:pPr>
      <w:r>
        <w:rPr>
          <w:b/>
          <w:bCs/>
        </w:rPr>
        <w:t>Infrastructuurmanagement</w:t>
      </w:r>
      <w:r>
        <w:t xml:space="preserve">: </w:t>
      </w:r>
      <w:r w:rsidR="008C729C">
        <w:t xml:space="preserve">De juiste hardware en software implementeren om het netwerk te </w:t>
      </w:r>
      <w:r w:rsidR="008C729C" w:rsidRPr="0077396E">
        <w:t>meten, bewaken</w:t>
      </w:r>
      <w:r w:rsidR="008C729C">
        <w:t xml:space="preserve">, beheren, verbeteren en automatiseren </w:t>
      </w:r>
    </w:p>
    <w:p w14:paraId="5B4A2AF4" w14:textId="77777777" w:rsidR="008C729C" w:rsidRPr="008C729C" w:rsidRDefault="008C729C" w:rsidP="008C729C">
      <w:pPr>
        <w:pStyle w:val="Lijstalinea"/>
        <w:numPr>
          <w:ilvl w:val="0"/>
          <w:numId w:val="1"/>
        </w:numPr>
        <w:spacing w:after="0"/>
        <w:rPr>
          <w:b/>
          <w:bCs/>
        </w:rPr>
      </w:pPr>
      <w:r>
        <w:rPr>
          <w:b/>
          <w:bCs/>
        </w:rPr>
        <w:t>Organisatie en evaluatie</w:t>
      </w:r>
      <w:r w:rsidRPr="008C729C">
        <w:t>:</w:t>
      </w:r>
      <w:r>
        <w:t xml:space="preserve"> Een holistische, volledige levenscyclus bekijken van kosten en investeringen in het netwerk</w:t>
      </w:r>
    </w:p>
    <w:p w14:paraId="5B4A2AF5" w14:textId="77777777" w:rsidR="008C729C" w:rsidRPr="008C729C" w:rsidRDefault="008C729C" w:rsidP="008C729C">
      <w:pPr>
        <w:pStyle w:val="Lijstalinea"/>
        <w:numPr>
          <w:ilvl w:val="0"/>
          <w:numId w:val="1"/>
        </w:numPr>
        <w:spacing w:after="0"/>
        <w:rPr>
          <w:b/>
          <w:bCs/>
        </w:rPr>
      </w:pPr>
      <w:r>
        <w:rPr>
          <w:b/>
          <w:bCs/>
        </w:rPr>
        <w:t>Samenwerken met anderen</w:t>
      </w:r>
      <w:r>
        <w:t xml:space="preserve">: </w:t>
      </w:r>
      <w:r w:rsidR="00004B0A">
        <w:t>Innovatieve en niet-traditionele commerciële modellen, standaarden en samenwerking omarmen</w:t>
      </w:r>
    </w:p>
    <w:p w14:paraId="5B4A2AF6" w14:textId="77777777" w:rsidR="008C729C" w:rsidRDefault="008C729C" w:rsidP="008C729C">
      <w:pPr>
        <w:spacing w:after="0"/>
        <w:rPr>
          <w:b/>
          <w:bCs/>
        </w:rPr>
      </w:pPr>
    </w:p>
    <w:p w14:paraId="5B4A2AF7" w14:textId="77777777" w:rsidR="00004B0A" w:rsidRDefault="00004B0A" w:rsidP="008C729C">
      <w:pPr>
        <w:spacing w:after="0"/>
        <w:rPr>
          <w:b/>
          <w:bCs/>
        </w:rPr>
      </w:pPr>
    </w:p>
    <w:p w14:paraId="5B4A2AF8" w14:textId="77777777" w:rsidR="00004B0A" w:rsidRDefault="00004B0A" w:rsidP="008C729C">
      <w:pPr>
        <w:spacing w:after="0"/>
        <w:rPr>
          <w:b/>
          <w:bCs/>
        </w:rPr>
      </w:pPr>
    </w:p>
    <w:p w14:paraId="1EE1F08C" w14:textId="77777777" w:rsidR="00564DDE" w:rsidRDefault="00564DDE" w:rsidP="008C729C">
      <w:pPr>
        <w:spacing w:after="0"/>
      </w:pPr>
    </w:p>
    <w:p w14:paraId="5B4A2AF9" w14:textId="1C630C77" w:rsidR="00D05065" w:rsidRPr="00D05065" w:rsidRDefault="00D05065" w:rsidP="008C729C">
      <w:pPr>
        <w:spacing w:after="0"/>
      </w:pPr>
      <w:r>
        <w:t xml:space="preserve">“Telecombedrijven die zinvolle energie- en kostenbesparingen realiseren, doen dit door </w:t>
      </w:r>
      <w:r w:rsidR="008775D8">
        <w:t>alle</w:t>
      </w:r>
      <w:r>
        <w:t xml:space="preserve"> ecosystemen rondom hun netwerkactiviteiten te evalueren: mensen, doelstellingen, infrastructuur en partners,” voegt Scott </w:t>
      </w:r>
      <w:proofErr w:type="spellStart"/>
      <w:r>
        <w:t>Armul</w:t>
      </w:r>
      <w:proofErr w:type="spellEnd"/>
      <w:r>
        <w:t xml:space="preserve"> toe, </w:t>
      </w:r>
      <w:proofErr w:type="spellStart"/>
      <w:r w:rsidRPr="0074552C">
        <w:t>vice</w:t>
      </w:r>
      <w:proofErr w:type="spellEnd"/>
      <w:r w:rsidRPr="0074552C">
        <w:t xml:space="preserve"> president </w:t>
      </w:r>
      <w:proofErr w:type="spellStart"/>
      <w:r w:rsidRPr="0074552C">
        <w:t>global</w:t>
      </w:r>
      <w:proofErr w:type="spellEnd"/>
      <w:r w:rsidRPr="0074552C">
        <w:t xml:space="preserve"> DC power en </w:t>
      </w:r>
      <w:proofErr w:type="spellStart"/>
      <w:r w:rsidRPr="0074552C">
        <w:t>outside</w:t>
      </w:r>
      <w:proofErr w:type="spellEnd"/>
      <w:r w:rsidRPr="0074552C">
        <w:t xml:space="preserve"> plant bij </w:t>
      </w:r>
      <w:proofErr w:type="spellStart"/>
      <w:r w:rsidRPr="0074552C">
        <w:t>Vertiv</w:t>
      </w:r>
      <w:proofErr w:type="spellEnd"/>
      <w:r>
        <w:t xml:space="preserve">. </w:t>
      </w:r>
      <w:r w:rsidR="00940E37">
        <w:t xml:space="preserve">“Doordat 5G-applicaties afhankelijk zijn van IT is er een hoge mate van samenwerking vereist tussen telecombedrijven, </w:t>
      </w:r>
      <w:proofErr w:type="spellStart"/>
      <w:r w:rsidR="00940E37">
        <w:t>OEM’s</w:t>
      </w:r>
      <w:proofErr w:type="spellEnd"/>
      <w:r w:rsidR="00667260">
        <w:t xml:space="preserve">, </w:t>
      </w:r>
      <w:r w:rsidR="00940E37">
        <w:t>infrastructuurproviders en klanten</w:t>
      </w:r>
      <w:r w:rsidR="00ED2DD2">
        <w:t>. Dit zorgt ervoor</w:t>
      </w:r>
      <w:r w:rsidR="00940E37">
        <w:t xml:space="preserve"> dat implementaties </w:t>
      </w:r>
      <w:r w:rsidR="00ED2DD2">
        <w:t xml:space="preserve">worden </w:t>
      </w:r>
      <w:r w:rsidR="00940E37">
        <w:t xml:space="preserve">geoptimaliseerd en elke mogelijke efficiëntie </w:t>
      </w:r>
      <w:r w:rsidR="00ED2DD2">
        <w:t xml:space="preserve">wordt </w:t>
      </w:r>
      <w:r w:rsidR="00940E37">
        <w:t>nagestreefd.”</w:t>
      </w:r>
    </w:p>
    <w:p w14:paraId="5B4A2AFA" w14:textId="77777777" w:rsidR="00D05065" w:rsidRDefault="00D05065" w:rsidP="008C729C">
      <w:pPr>
        <w:spacing w:after="0"/>
        <w:rPr>
          <w:b/>
          <w:bCs/>
        </w:rPr>
      </w:pPr>
    </w:p>
    <w:p w14:paraId="5B4A2AFB" w14:textId="77777777" w:rsidR="00D05065" w:rsidRDefault="006F1B70" w:rsidP="008C729C">
      <w:pPr>
        <w:spacing w:after="0"/>
        <w:rPr>
          <w:b/>
          <w:bCs/>
        </w:rPr>
      </w:pPr>
      <w:r>
        <w:rPr>
          <w:b/>
          <w:bCs/>
        </w:rPr>
        <w:t xml:space="preserve">5G als </w:t>
      </w:r>
      <w:r w:rsidR="00BA47BC">
        <w:rPr>
          <w:b/>
          <w:bCs/>
        </w:rPr>
        <w:t>hulp</w:t>
      </w:r>
      <w:r>
        <w:rPr>
          <w:b/>
          <w:bCs/>
        </w:rPr>
        <w:t>middel voor duurzaamheid</w:t>
      </w:r>
    </w:p>
    <w:p w14:paraId="5B4A2AFC" w14:textId="77777777" w:rsidR="00BA47BC" w:rsidRDefault="00EC2480" w:rsidP="008C729C">
      <w:pPr>
        <w:spacing w:after="0"/>
      </w:pPr>
      <w:r>
        <w:t xml:space="preserve">Het rapport </w:t>
      </w:r>
      <w:r w:rsidR="00EB14D9">
        <w:t>toont</w:t>
      </w:r>
      <w:r>
        <w:t xml:space="preserve"> dat verbeteringen van de netwerkefficiëntie en best </w:t>
      </w:r>
      <w:proofErr w:type="spellStart"/>
      <w:r>
        <w:t>practices</w:t>
      </w:r>
      <w:proofErr w:type="spellEnd"/>
      <w:r>
        <w:t xml:space="preserve"> belangrijk zijn, maar dat ze ook slechts een deel zijn van de energiepuzzel die bij 5G hoort</w:t>
      </w:r>
      <w:r w:rsidR="00CF7089">
        <w:t xml:space="preserve">. </w:t>
      </w:r>
      <w:r w:rsidR="006A60C4">
        <w:t>Die inspanningen moeten gepaard gaan met een meer holistische, maatschappelijke benadering om het energieverbruik en de uitstoot terug te dringen</w:t>
      </w:r>
      <w:r w:rsidR="00EB14D9">
        <w:t>. Hierbij wordt gebruik</w:t>
      </w:r>
      <w:r w:rsidR="006A60C4">
        <w:t xml:space="preserve"> gemaakt van 5G-mogelijkheden die ver buiten de controle van het telecombedrijf liggen. </w:t>
      </w:r>
    </w:p>
    <w:p w14:paraId="5B4A2AFD" w14:textId="77777777" w:rsidR="005B7C31" w:rsidRDefault="005B7C31" w:rsidP="008C729C">
      <w:pPr>
        <w:spacing w:after="0"/>
      </w:pPr>
    </w:p>
    <w:p w14:paraId="5B4A2AFE" w14:textId="77777777" w:rsidR="00CF7089" w:rsidRDefault="005B7C31" w:rsidP="008C729C">
      <w:pPr>
        <w:spacing w:after="0"/>
      </w:pPr>
      <w:r>
        <w:t>“Telecombedrijven zetten 5G-netwerken in om nieuwe inkomsten te genereren</w:t>
      </w:r>
      <w:r w:rsidR="0077396E">
        <w:t>. Deze komen uit de</w:t>
      </w:r>
      <w:r>
        <w:t xml:space="preserve"> connectiviteit en applicaties die de transformatie van de klanten mogelijk maken</w:t>
      </w:r>
      <w:r w:rsidR="00E9362F">
        <w:t>,”</w:t>
      </w:r>
      <w:r w:rsidR="007046D2">
        <w:t xml:space="preserve"> </w:t>
      </w:r>
      <w:r w:rsidR="00E9362F">
        <w:t xml:space="preserve">zegt Phil </w:t>
      </w:r>
      <w:proofErr w:type="spellStart"/>
      <w:r w:rsidR="00E9362F">
        <w:t>Laidler</w:t>
      </w:r>
      <w:proofErr w:type="spellEnd"/>
      <w:r w:rsidR="00E9362F">
        <w:t xml:space="preserve">, </w:t>
      </w:r>
      <w:r w:rsidR="0074552C">
        <w:t>director van ST</w:t>
      </w:r>
      <w:r w:rsidR="00E9362F">
        <w:t xml:space="preserve">L Partners. </w:t>
      </w:r>
      <w:r w:rsidR="0044350B">
        <w:t>“Om geloofwaardige, goedgeïnformeerde partners voor hun klanten te zijn, moeten telecombedrijven het goede voorbeeld geven. Energiestrategie is een geweldige om mee te beginnen.</w:t>
      </w:r>
      <w:r w:rsidR="004C3BF8">
        <w:t>”</w:t>
      </w:r>
    </w:p>
    <w:p w14:paraId="5B4A2AFF" w14:textId="77777777" w:rsidR="0044350B" w:rsidRDefault="0044350B" w:rsidP="008C729C">
      <w:pPr>
        <w:spacing w:after="0"/>
      </w:pPr>
    </w:p>
    <w:p w14:paraId="5B4A2B00" w14:textId="77777777" w:rsidR="0044350B" w:rsidRDefault="00F757C7" w:rsidP="008C729C">
      <w:pPr>
        <w:spacing w:after="0"/>
        <w:rPr>
          <w:b/>
          <w:bCs/>
        </w:rPr>
      </w:pPr>
      <w:r>
        <w:rPr>
          <w:b/>
          <w:bCs/>
        </w:rPr>
        <w:t>Kansen voor vooruitgang</w:t>
      </w:r>
    </w:p>
    <w:p w14:paraId="5B4A2B01" w14:textId="4BEEFA72" w:rsidR="00F03CA4" w:rsidRDefault="00980BB2" w:rsidP="008C729C">
      <w:pPr>
        <w:spacing w:after="0"/>
      </w:pPr>
      <w:r>
        <w:t>In het rapport worden drie industrieën geïdentificeerd met het potentieel voor aanzienlijke verbetering door gebruik van 5G-diensten</w:t>
      </w:r>
      <w:r w:rsidR="00A11BBA">
        <w:t xml:space="preserve">. Hierbij wordt </w:t>
      </w:r>
      <w:r>
        <w:t xml:space="preserve">klantgedrag beïnvloed om het energieverbruik en de </w:t>
      </w:r>
      <w:r w:rsidR="007046D2">
        <w:t>CO</w:t>
      </w:r>
      <w:r w:rsidR="007046D2">
        <w:rPr>
          <w:vertAlign w:val="subscript"/>
        </w:rPr>
        <w:t>2</w:t>
      </w:r>
      <w:r w:rsidR="007046D2">
        <w:t xml:space="preserve">-uitstoot te verminderen. </w:t>
      </w:r>
      <w:r w:rsidR="00F03CA4">
        <w:t>De eerste is de productiesector</w:t>
      </w:r>
      <w:r>
        <w:t>. Rond 2030 kan hier tot $730 miljard aan voordelen worden behaald door het gebruik van 5G door middel van geavanceerd voorspellend onderhoud en automatisering. T</w:t>
      </w:r>
      <w:r w:rsidR="00A17515">
        <w:t>ransport en logistiek</w:t>
      </w:r>
      <w:r>
        <w:t xml:space="preserve"> zouden</w:t>
      </w:r>
      <w:r w:rsidR="00A17515">
        <w:t xml:space="preserve"> rond 2030 tot wel $280 miljard aan voordelen kunnen behalen</w:t>
      </w:r>
      <w:r>
        <w:t>.</w:t>
      </w:r>
      <w:r w:rsidR="00A17515">
        <w:t xml:space="preserve"> </w:t>
      </w:r>
      <w:r>
        <w:t xml:space="preserve">Denk hierbij aan </w:t>
      </w:r>
      <w:r w:rsidR="00A17515">
        <w:t xml:space="preserve">geavanceerde bestuurdersassistentie, verbonden verkeersinfrastructuur en geautomatiseerde thuisbezorging. Tot slot suggereert het rapport dat </w:t>
      </w:r>
      <w:r w:rsidR="007C37FA">
        <w:t xml:space="preserve">5G de zorgsector in staat </w:t>
      </w:r>
      <w:r w:rsidR="00A32654">
        <w:t>kan</w:t>
      </w:r>
      <w:r w:rsidR="007C37FA">
        <w:t xml:space="preserve"> stellen om tegen 2030 betere toegang te bieden</w:t>
      </w:r>
      <w:r w:rsidR="00A17515">
        <w:t xml:space="preserve"> </w:t>
      </w:r>
      <w:r w:rsidR="007C37FA">
        <w:t>tot gezondheidszorg voor maximaal 1 miljard patiënten</w:t>
      </w:r>
      <w:r>
        <w:t>. Hier</w:t>
      </w:r>
      <w:r w:rsidR="007C37FA">
        <w:t>bij</w:t>
      </w:r>
      <w:r>
        <w:t xml:space="preserve"> wordt</w:t>
      </w:r>
      <w:r w:rsidR="007C37FA">
        <w:t xml:space="preserve"> tegelijkertijd de uitstoot verminderd door een hoger gebruik van activa, </w:t>
      </w:r>
      <w:r w:rsidR="006823C7">
        <w:t xml:space="preserve">minder reizen van </w:t>
      </w:r>
      <w:r w:rsidR="000131FE">
        <w:t xml:space="preserve">patiënten en clinici en een hogere productiviteit van de clinicus. </w:t>
      </w:r>
    </w:p>
    <w:p w14:paraId="5B4A2B02" w14:textId="77777777" w:rsidR="00850D4F" w:rsidRDefault="00850D4F" w:rsidP="008C729C">
      <w:pPr>
        <w:spacing w:after="0"/>
      </w:pPr>
    </w:p>
    <w:p w14:paraId="5B4A2B03" w14:textId="205559B0" w:rsidR="00850D4F" w:rsidRDefault="00850D4F" w:rsidP="008C729C">
      <w:pPr>
        <w:spacing w:after="0"/>
      </w:pPr>
      <w:r>
        <w:t>Het beïnvloeden van dergelijk gedrag is van cruciaal belang voor telecombedrijven om de impact van 5G op het milieu te verminderen</w:t>
      </w:r>
      <w:r w:rsidR="00C64AE7">
        <w:t>, maar er is werk aan de winkel om de benodigde partner</w:t>
      </w:r>
      <w:r w:rsidR="00A32654">
        <w:t xml:space="preserve">ships op te bouwen. Slechts 37 procent </w:t>
      </w:r>
      <w:r w:rsidR="00C64AE7">
        <w:t>van de ondervraagden gaf aan telecombedrijven te zien als geloofwaardige partners bij het verminderen van de huidige CO</w:t>
      </w:r>
      <w:r w:rsidR="00C64AE7">
        <w:rPr>
          <w:vertAlign w:val="subscript"/>
        </w:rPr>
        <w:t>2</w:t>
      </w:r>
      <w:r w:rsidR="00C64AE7">
        <w:t>-uitstoot</w:t>
      </w:r>
      <w:r w:rsidR="00296B12">
        <w:t>. Echter, d</w:t>
      </w:r>
      <w:r w:rsidR="00A32654">
        <w:t>aaropvolgend zei maar liefst 56 procent</w:t>
      </w:r>
      <w:r w:rsidR="00C64AE7">
        <w:t xml:space="preserve"> dat ze geloofden dat telecombedrijven dit in de toekomst wel zouden kunnen zijn. </w:t>
      </w:r>
    </w:p>
    <w:p w14:paraId="5B4A2B04" w14:textId="77777777" w:rsidR="006C416C" w:rsidRDefault="006C416C" w:rsidP="008C729C">
      <w:pPr>
        <w:spacing w:after="0"/>
      </w:pPr>
    </w:p>
    <w:p w14:paraId="5B4A2B05" w14:textId="4BA9C1EB" w:rsidR="00150E79" w:rsidRDefault="006C416C" w:rsidP="008C729C">
      <w:pPr>
        <w:spacing w:after="0"/>
      </w:pPr>
      <w:r>
        <w:t>Aanvullende details, waaronder manieren waarop telecombedrijven hun klanten 5G op een duurzame manier kunnen laten gebruiken en strategieën om de efficiëntie in 5G-netw</w:t>
      </w:r>
      <w:r w:rsidR="00E2680D">
        <w:t>e</w:t>
      </w:r>
      <w:r>
        <w:t xml:space="preserve">rken te verbeteren, zijn beschikbaar in het rapport, dat </w:t>
      </w:r>
      <w:r w:rsidR="007844E7">
        <w:t xml:space="preserve">gedownload kan worden </w:t>
      </w:r>
      <w:r w:rsidRPr="006C416C">
        <w:t xml:space="preserve">op </w:t>
      </w:r>
      <w:hyperlink r:id="rId12" w:history="1">
        <w:r w:rsidRPr="00DB6C4C">
          <w:rPr>
            <w:rStyle w:val="Hyperlink"/>
          </w:rPr>
          <w:t>Vertiv.com</w:t>
        </w:r>
      </w:hyperlink>
      <w:r w:rsidRPr="006C416C">
        <w:t>.</w:t>
      </w:r>
      <w:r w:rsidR="007844E7">
        <w:t xml:space="preserve"> STL Partners </w:t>
      </w:r>
      <w:r w:rsidR="00F57B19">
        <w:t xml:space="preserve">organiseert samen met experts van </w:t>
      </w:r>
      <w:proofErr w:type="spellStart"/>
      <w:r w:rsidR="00F57B19">
        <w:t>Vertiv</w:t>
      </w:r>
      <w:proofErr w:type="spellEnd"/>
      <w:r w:rsidR="00F57B19">
        <w:t xml:space="preserve"> een </w:t>
      </w:r>
      <w:proofErr w:type="spellStart"/>
      <w:r w:rsidR="00F57B19">
        <w:t>webinar</w:t>
      </w:r>
      <w:proofErr w:type="spellEnd"/>
      <w:r w:rsidR="00F57B19">
        <w:t xml:space="preserve"> over dit onderwerp op 2 maart. </w:t>
      </w:r>
      <w:r w:rsidR="00150E79">
        <w:t xml:space="preserve">Ga naar </w:t>
      </w:r>
      <w:r w:rsidR="00150E79" w:rsidRPr="00150E79">
        <w:t xml:space="preserve"> </w:t>
      </w:r>
      <w:hyperlink r:id="rId13" w:history="1">
        <w:r w:rsidR="00150E79" w:rsidRPr="000624E8">
          <w:rPr>
            <w:rStyle w:val="Hyperlink"/>
          </w:rPr>
          <w:t>STLPartners.com/</w:t>
        </w:r>
        <w:proofErr w:type="spellStart"/>
        <w:r w:rsidR="00150E79" w:rsidRPr="000624E8">
          <w:rPr>
            <w:rStyle w:val="Hyperlink"/>
          </w:rPr>
          <w:t>webinars</w:t>
        </w:r>
        <w:proofErr w:type="spellEnd"/>
      </w:hyperlink>
      <w:r w:rsidR="00150E79" w:rsidRPr="00150E79">
        <w:t xml:space="preserve"> om u te registreren voor </w:t>
      </w:r>
      <w:r w:rsidR="00150E79" w:rsidRPr="00150E79">
        <w:rPr>
          <w:i/>
          <w:iCs/>
        </w:rPr>
        <w:t xml:space="preserve">Clean Energy: Critical For 5G's </w:t>
      </w:r>
      <w:proofErr w:type="spellStart"/>
      <w:r w:rsidR="00150E79" w:rsidRPr="00150E79">
        <w:rPr>
          <w:i/>
          <w:iCs/>
        </w:rPr>
        <w:t>Success</w:t>
      </w:r>
      <w:proofErr w:type="spellEnd"/>
      <w:r w:rsidR="00150E79" w:rsidRPr="00150E79">
        <w:rPr>
          <w:i/>
          <w:iCs/>
        </w:rPr>
        <w:t>?</w:t>
      </w:r>
      <w:r w:rsidR="00150E79" w:rsidRPr="00150E79">
        <w:t xml:space="preserve"> Ga naar </w:t>
      </w:r>
    </w:p>
    <w:p w14:paraId="5B4A2B06" w14:textId="77777777" w:rsidR="00150E79" w:rsidRDefault="00150E79" w:rsidP="008C729C">
      <w:pPr>
        <w:spacing w:after="0"/>
      </w:pPr>
    </w:p>
    <w:p w14:paraId="5B4A2B07" w14:textId="77777777" w:rsidR="00150E79" w:rsidRDefault="00150E79" w:rsidP="008C729C">
      <w:pPr>
        <w:spacing w:after="0"/>
      </w:pPr>
    </w:p>
    <w:p w14:paraId="5B4A2B08" w14:textId="77777777" w:rsidR="00296B12" w:rsidRDefault="00296B12" w:rsidP="008C729C">
      <w:pPr>
        <w:spacing w:after="0"/>
      </w:pPr>
    </w:p>
    <w:p w14:paraId="5B4A2B09" w14:textId="7F96ED0B" w:rsidR="00150E79" w:rsidRDefault="00943E8F" w:rsidP="008C729C">
      <w:pPr>
        <w:spacing w:after="0"/>
      </w:pPr>
      <w:hyperlink r:id="rId14" w:history="1">
        <w:r w:rsidR="00150E79" w:rsidRPr="00010A8A">
          <w:rPr>
            <w:rStyle w:val="Hyperlink"/>
          </w:rPr>
          <w:t>Vertiv.com/5G-EMEA</w:t>
        </w:r>
      </w:hyperlink>
      <w:r w:rsidR="00150E79" w:rsidRPr="00150E79">
        <w:t xml:space="preserve"> voor meer informatie over het </w:t>
      </w:r>
      <w:proofErr w:type="spellStart"/>
      <w:r w:rsidR="00150E79" w:rsidRPr="00E051EA">
        <w:t>Vertiv</w:t>
      </w:r>
      <w:proofErr w:type="spellEnd"/>
      <w:r w:rsidR="00150E79" w:rsidRPr="00E051EA">
        <w:t xml:space="preserve">-portfolio </w:t>
      </w:r>
      <w:r w:rsidR="00E051EA" w:rsidRPr="00E051EA">
        <w:t>rondom</w:t>
      </w:r>
      <w:r w:rsidR="00150E79" w:rsidRPr="00E051EA">
        <w:t xml:space="preserve"> energie</w:t>
      </w:r>
      <w:r w:rsidR="00150E79" w:rsidRPr="00150E79">
        <w:t>-efficiënte oplossingen ter ondersteuning van 5G.</w:t>
      </w:r>
    </w:p>
    <w:p w14:paraId="5B4A2B0A" w14:textId="77777777" w:rsidR="00140132" w:rsidRDefault="00140132" w:rsidP="008C729C">
      <w:pPr>
        <w:spacing w:after="0"/>
      </w:pPr>
    </w:p>
    <w:p w14:paraId="5B4A2B0B" w14:textId="77777777" w:rsidR="00140132" w:rsidRDefault="00140132" w:rsidP="00140132">
      <w:pPr>
        <w:spacing w:after="0"/>
        <w:jc w:val="center"/>
      </w:pPr>
      <w:r>
        <w:t>###</w:t>
      </w:r>
    </w:p>
    <w:p w14:paraId="5B4A2B0C" w14:textId="77777777" w:rsidR="00140132" w:rsidRDefault="00140132" w:rsidP="00140132">
      <w:pPr>
        <w:spacing w:after="0"/>
      </w:pPr>
      <w:r>
        <w:rPr>
          <w:b/>
          <w:bCs/>
        </w:rPr>
        <w:t xml:space="preserve">Over </w:t>
      </w:r>
      <w:proofErr w:type="spellStart"/>
      <w:r>
        <w:rPr>
          <w:b/>
          <w:bCs/>
        </w:rPr>
        <w:t>Vertiv</w:t>
      </w:r>
      <w:proofErr w:type="spellEnd"/>
    </w:p>
    <w:p w14:paraId="5B4A2B0D" w14:textId="2C221B5C" w:rsidR="00140132" w:rsidRDefault="00140132" w:rsidP="00140132">
      <w:pPr>
        <w:spacing w:after="0"/>
      </w:pPr>
      <w:proofErr w:type="spellStart"/>
      <w:r w:rsidRPr="00140132">
        <w:t>Vertiv</w:t>
      </w:r>
      <w:proofErr w:type="spellEnd"/>
      <w:r w:rsidRPr="00140132">
        <w:t xml:space="preserve"> zorgt ervoor dat de vitale toepassingen van zijn klanten continu blijven draaien, optimaal presteren en meegroeien met hun zakelijke behoeften door middel van hardware, software, analyse tools en diensten. Als industrie-expert en </w:t>
      </w:r>
      <w:proofErr w:type="spellStart"/>
      <w:r w:rsidRPr="00140132">
        <w:t>Architects</w:t>
      </w:r>
      <w:proofErr w:type="spellEnd"/>
      <w:r w:rsidRPr="00140132">
        <w:t xml:space="preserve"> of </w:t>
      </w:r>
      <w:proofErr w:type="spellStart"/>
      <w:r w:rsidRPr="00140132">
        <w:t>Continuity</w:t>
      </w:r>
      <w:r w:rsidRPr="00664F26">
        <w:rPr>
          <w:vertAlign w:val="superscript"/>
        </w:rPr>
        <w:t>TM</w:t>
      </w:r>
      <w:proofErr w:type="spellEnd"/>
      <w:r w:rsidRPr="00140132">
        <w:t xml:space="preserve"> werkt </w:t>
      </w:r>
      <w:proofErr w:type="spellStart"/>
      <w:r w:rsidRPr="00140132">
        <w:t>Vertiv</w:t>
      </w:r>
      <w:proofErr w:type="spellEnd"/>
      <w:r w:rsidRPr="00140132">
        <w:t xml:space="preserve"> samen met zijn klanten om toekomstbestendige infrastructuur te ontwerpen en te bouwen en om problemen op te lossen waar datacenters, communicatienetwerken en commerciële en industriële locaties van nu mee te maken hebben, zoals stroom-, koelings- en IT-infrastructuuroplossingen en diensten die zich uitstrekken van de </w:t>
      </w:r>
      <w:proofErr w:type="spellStart"/>
      <w:r w:rsidRPr="00140132">
        <w:t>cloud</w:t>
      </w:r>
      <w:proofErr w:type="spellEnd"/>
      <w:r w:rsidRPr="00140132">
        <w:t xml:space="preserve"> tot de </w:t>
      </w:r>
      <w:proofErr w:type="spellStart"/>
      <w:r w:rsidRPr="00140132">
        <w:t>edge</w:t>
      </w:r>
      <w:proofErr w:type="spellEnd"/>
      <w:r w:rsidRPr="00140132">
        <w:t xml:space="preserve"> van het netwerk. Het hoofdkantoor bevindt zich in Columbus, Ohio, en wereldwijd zijn er zo’n 20.000 medewerkers in dienst, verdeeld over meer dan 130 landen. Zie </w:t>
      </w:r>
      <w:hyperlink r:id="rId15" w:history="1">
        <w:r w:rsidRPr="001777F1">
          <w:rPr>
            <w:rStyle w:val="Hyperlink"/>
          </w:rPr>
          <w:t>www.vertiv.com</w:t>
        </w:r>
      </w:hyperlink>
      <w:r>
        <w:t xml:space="preserve"> </w:t>
      </w:r>
      <w:r w:rsidRPr="00140132">
        <w:t>voor meer informatie.</w:t>
      </w:r>
    </w:p>
    <w:p w14:paraId="5B4A2B0E" w14:textId="77777777" w:rsidR="00140132" w:rsidRDefault="00140132" w:rsidP="00140132">
      <w:pPr>
        <w:spacing w:after="0"/>
      </w:pPr>
    </w:p>
    <w:p w14:paraId="5B4A2B0F" w14:textId="77777777" w:rsidR="00140132" w:rsidRPr="00140132" w:rsidRDefault="00140132" w:rsidP="00140132">
      <w:pPr>
        <w:spacing w:after="0"/>
        <w:rPr>
          <w:b/>
          <w:bCs/>
        </w:rPr>
      </w:pPr>
      <w:r>
        <w:rPr>
          <w:b/>
          <w:bCs/>
        </w:rPr>
        <w:t>Over STL Partners</w:t>
      </w:r>
    </w:p>
    <w:p w14:paraId="5B4A2B10" w14:textId="60843355" w:rsidR="00140132" w:rsidRDefault="005445FF" w:rsidP="00140132">
      <w:pPr>
        <w:spacing w:after="0"/>
      </w:pPr>
      <w:r>
        <w:t xml:space="preserve">STL Partners helpt telecombedrijven en hun partners te innoveren, te groeien en de concurrentie voor te blijven. STL Partners biedt bruikbare inzichten en praktische begeleiding bij opkomende uitdagingen en kansen, met een focus op innovatie en het identificeren van nieuwe bronnen van groei. </w:t>
      </w:r>
      <w:r w:rsidR="005114A8">
        <w:t xml:space="preserve">Klanten hebben toegang tot gespecialiseerd onderzoek via een abonnement (betaald) of alleen </w:t>
      </w:r>
      <w:r w:rsidR="00084E8C">
        <w:t xml:space="preserve">op </w:t>
      </w:r>
      <w:r w:rsidR="005114A8">
        <w:t>hoo</w:t>
      </w:r>
      <w:r w:rsidR="00084E8C">
        <w:t>fd</w:t>
      </w:r>
      <w:r w:rsidR="005114A8">
        <w:t xml:space="preserve">punten (gratis). </w:t>
      </w:r>
      <w:r w:rsidR="003B2F1A">
        <w:t xml:space="preserve">STL Partners consulting helpt onze klanten om gebruik te maken van nieuwe en opkomende technologieën, waaronder 5G, </w:t>
      </w:r>
      <w:proofErr w:type="spellStart"/>
      <w:r w:rsidR="003B2F1A">
        <w:t>Edge</w:t>
      </w:r>
      <w:proofErr w:type="spellEnd"/>
      <w:r w:rsidR="003B2F1A">
        <w:t xml:space="preserve"> </w:t>
      </w:r>
      <w:proofErr w:type="spellStart"/>
      <w:r w:rsidR="003B2F1A">
        <w:t>Compute</w:t>
      </w:r>
      <w:proofErr w:type="spellEnd"/>
      <w:r w:rsidR="003B2F1A">
        <w:t xml:space="preserve">, </w:t>
      </w:r>
      <w:proofErr w:type="spellStart"/>
      <w:r w:rsidR="003B2F1A">
        <w:t>Telco</w:t>
      </w:r>
      <w:proofErr w:type="spellEnd"/>
      <w:r w:rsidR="003B2F1A">
        <w:t xml:space="preserve"> Cloud, </w:t>
      </w:r>
      <w:proofErr w:type="spellStart"/>
      <w:r w:rsidR="003B2F1A">
        <w:t>IoT</w:t>
      </w:r>
      <w:proofErr w:type="spellEnd"/>
      <w:r w:rsidR="003B2F1A">
        <w:t xml:space="preserve"> en AI, Automation en Analytics, zodat ze meer waarde voor hun klanten kunnen creëren en hun bedrijf kunnen laten groeien. </w:t>
      </w:r>
      <w:r w:rsidR="006D0CEE">
        <w:t>STL Partners, gevestigd in Londen, VK, werkt wereldwijd om bruikbare inzichten en praktische begeleiding te bieden. Bezoek STLPartners.com voor meer informatie over STL Partners.</w:t>
      </w:r>
    </w:p>
    <w:p w14:paraId="5B4A2B11" w14:textId="77777777" w:rsidR="005445FF" w:rsidRDefault="005445FF" w:rsidP="00140132">
      <w:pPr>
        <w:spacing w:after="0"/>
      </w:pPr>
    </w:p>
    <w:p w14:paraId="5B4A2B12" w14:textId="77777777" w:rsidR="00DD22D3" w:rsidRDefault="00DD22D3" w:rsidP="00140132">
      <w:pPr>
        <w:spacing w:after="0"/>
        <w:rPr>
          <w:b/>
          <w:bCs/>
        </w:rPr>
      </w:pPr>
      <w:r>
        <w:rPr>
          <w:b/>
          <w:bCs/>
        </w:rPr>
        <w:t>Contact</w:t>
      </w:r>
    </w:p>
    <w:p w14:paraId="116F9FFA" w14:textId="77777777" w:rsidR="003F2A9F" w:rsidRDefault="003F2A9F" w:rsidP="003F2A9F">
      <w:pPr>
        <w:spacing w:after="0"/>
      </w:pPr>
      <w:r>
        <w:t xml:space="preserve">Meer informatie: </w:t>
      </w:r>
    </w:p>
    <w:p w14:paraId="0258EE6D" w14:textId="77777777" w:rsidR="003F2A9F" w:rsidRDefault="003F2A9F" w:rsidP="003F2A9F">
      <w:pPr>
        <w:spacing w:after="0"/>
      </w:pPr>
      <w:r>
        <w:t>Marcommit</w:t>
      </w:r>
    </w:p>
    <w:p w14:paraId="28BF6C58" w14:textId="77777777" w:rsidR="003F2A9F" w:rsidRDefault="003F2A9F" w:rsidP="003F2A9F">
      <w:pPr>
        <w:spacing w:after="0"/>
      </w:pPr>
      <w:r>
        <w:t>Mariëlle van Schaik</w:t>
      </w:r>
    </w:p>
    <w:p w14:paraId="5B4A2B13" w14:textId="326A0821" w:rsidR="00DD22D3" w:rsidRDefault="003F2A9F" w:rsidP="003F2A9F">
      <w:pPr>
        <w:spacing w:after="0"/>
      </w:pPr>
      <w:r>
        <w:t>035 – 5822730</w:t>
      </w:r>
    </w:p>
    <w:p w14:paraId="28C6B494" w14:textId="61D6FEDF" w:rsidR="003F2A9F" w:rsidRPr="00DD22D3" w:rsidRDefault="003F2A9F" w:rsidP="003F2A9F">
      <w:pPr>
        <w:spacing w:after="0"/>
      </w:pPr>
      <w:r>
        <w:t>vertiv@marcommit.nl</w:t>
      </w:r>
    </w:p>
    <w:sectPr w:rsidR="003F2A9F" w:rsidRPr="00DD22D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050AB" w14:textId="77777777" w:rsidR="00943E8F" w:rsidRDefault="00943E8F" w:rsidP="009472AD">
      <w:pPr>
        <w:spacing w:after="0" w:line="240" w:lineRule="auto"/>
      </w:pPr>
      <w:r>
        <w:separator/>
      </w:r>
    </w:p>
  </w:endnote>
  <w:endnote w:type="continuationSeparator" w:id="0">
    <w:p w14:paraId="1BA3B115" w14:textId="77777777" w:rsidR="00943E8F" w:rsidRDefault="00943E8F" w:rsidP="0094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EEEFF" w14:textId="77777777" w:rsidR="00943E8F" w:rsidRDefault="00943E8F" w:rsidP="009472AD">
      <w:pPr>
        <w:spacing w:after="0" w:line="240" w:lineRule="auto"/>
      </w:pPr>
      <w:r>
        <w:separator/>
      </w:r>
    </w:p>
  </w:footnote>
  <w:footnote w:type="continuationSeparator" w:id="0">
    <w:p w14:paraId="3306838A" w14:textId="77777777" w:rsidR="00943E8F" w:rsidRDefault="00943E8F" w:rsidP="0094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A2B18" w14:textId="77777777" w:rsidR="009472AD" w:rsidRDefault="009472AD">
    <w:pPr>
      <w:pStyle w:val="Koptekst"/>
    </w:pPr>
    <w:r>
      <w:rPr>
        <w:noProof/>
        <w:lang w:eastAsia="nl-NL"/>
      </w:rPr>
      <w:drawing>
        <wp:anchor distT="0" distB="685800" distL="114300" distR="114300" simplePos="0" relativeHeight="251659264" behindDoc="0" locked="0" layoutInCell="1" allowOverlap="1" wp14:anchorId="5B4A2B19" wp14:editId="5B4A2B1A">
          <wp:simplePos x="0" y="0"/>
          <wp:positionH relativeFrom="page">
            <wp:align>right</wp:align>
          </wp:positionH>
          <wp:positionV relativeFrom="paragraph">
            <wp:posOffset>-430530</wp:posOffset>
          </wp:positionV>
          <wp:extent cx="7553325" cy="1020586"/>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rtiv_Banner_FA2.jpg"/>
                  <pic:cNvPicPr/>
                </pic:nvPicPr>
                <pic:blipFill>
                  <a:blip r:embed="rId1"/>
                  <a:stretch>
                    <a:fillRect/>
                  </a:stretch>
                </pic:blipFill>
                <pic:spPr>
                  <a:xfrm>
                    <a:off x="0" y="0"/>
                    <a:ext cx="7553325" cy="10205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601512"/>
    <w:multiLevelType w:val="hybridMultilevel"/>
    <w:tmpl w:val="A170B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43"/>
    <w:rsid w:val="00004B0A"/>
    <w:rsid w:val="00010A8A"/>
    <w:rsid w:val="000131FE"/>
    <w:rsid w:val="000624E8"/>
    <w:rsid w:val="00084E8C"/>
    <w:rsid w:val="000E03C3"/>
    <w:rsid w:val="000F3AAB"/>
    <w:rsid w:val="00103D44"/>
    <w:rsid w:val="00121C0F"/>
    <w:rsid w:val="00140132"/>
    <w:rsid w:val="00150E79"/>
    <w:rsid w:val="001700CF"/>
    <w:rsid w:val="0026663C"/>
    <w:rsid w:val="00296B12"/>
    <w:rsid w:val="002A0EDF"/>
    <w:rsid w:val="002A14EF"/>
    <w:rsid w:val="002A277F"/>
    <w:rsid w:val="002A2839"/>
    <w:rsid w:val="002C7ED7"/>
    <w:rsid w:val="00344443"/>
    <w:rsid w:val="00346DF2"/>
    <w:rsid w:val="00361D31"/>
    <w:rsid w:val="00373A88"/>
    <w:rsid w:val="00394C1C"/>
    <w:rsid w:val="003B2F1A"/>
    <w:rsid w:val="003F1B81"/>
    <w:rsid w:val="003F2A9F"/>
    <w:rsid w:val="00401C75"/>
    <w:rsid w:val="00405034"/>
    <w:rsid w:val="004148F3"/>
    <w:rsid w:val="0042138F"/>
    <w:rsid w:val="0044350B"/>
    <w:rsid w:val="004813A8"/>
    <w:rsid w:val="004B6F0A"/>
    <w:rsid w:val="004C3BF8"/>
    <w:rsid w:val="005114A8"/>
    <w:rsid w:val="005445FF"/>
    <w:rsid w:val="00564DDE"/>
    <w:rsid w:val="00571BB2"/>
    <w:rsid w:val="00590DC6"/>
    <w:rsid w:val="005B7C31"/>
    <w:rsid w:val="00607DE7"/>
    <w:rsid w:val="00614D57"/>
    <w:rsid w:val="00642765"/>
    <w:rsid w:val="00664F26"/>
    <w:rsid w:val="00667260"/>
    <w:rsid w:val="006823C7"/>
    <w:rsid w:val="00684801"/>
    <w:rsid w:val="00697F74"/>
    <w:rsid w:val="006A60C4"/>
    <w:rsid w:val="006C416C"/>
    <w:rsid w:val="006D0CEE"/>
    <w:rsid w:val="006F1B70"/>
    <w:rsid w:val="007046D2"/>
    <w:rsid w:val="0074552C"/>
    <w:rsid w:val="0077396E"/>
    <w:rsid w:val="007844E7"/>
    <w:rsid w:val="007C37FA"/>
    <w:rsid w:val="007D13A1"/>
    <w:rsid w:val="00850D4F"/>
    <w:rsid w:val="008775D8"/>
    <w:rsid w:val="008C729C"/>
    <w:rsid w:val="008D2781"/>
    <w:rsid w:val="008F3BCC"/>
    <w:rsid w:val="0092510D"/>
    <w:rsid w:val="00940E37"/>
    <w:rsid w:val="00943E8F"/>
    <w:rsid w:val="009472AD"/>
    <w:rsid w:val="00980BB2"/>
    <w:rsid w:val="00A1098F"/>
    <w:rsid w:val="00A11BBA"/>
    <w:rsid w:val="00A17515"/>
    <w:rsid w:val="00A32654"/>
    <w:rsid w:val="00A665C7"/>
    <w:rsid w:val="00B87675"/>
    <w:rsid w:val="00BA47BC"/>
    <w:rsid w:val="00BF2976"/>
    <w:rsid w:val="00C365AB"/>
    <w:rsid w:val="00C40311"/>
    <w:rsid w:val="00C64AE7"/>
    <w:rsid w:val="00CD0A6E"/>
    <w:rsid w:val="00CF7089"/>
    <w:rsid w:val="00D05065"/>
    <w:rsid w:val="00D901AD"/>
    <w:rsid w:val="00D9718A"/>
    <w:rsid w:val="00DB6C4C"/>
    <w:rsid w:val="00DC7031"/>
    <w:rsid w:val="00DD22D3"/>
    <w:rsid w:val="00DE6C70"/>
    <w:rsid w:val="00DF049F"/>
    <w:rsid w:val="00E051EA"/>
    <w:rsid w:val="00E071CF"/>
    <w:rsid w:val="00E14308"/>
    <w:rsid w:val="00E2680D"/>
    <w:rsid w:val="00E47409"/>
    <w:rsid w:val="00E75F1F"/>
    <w:rsid w:val="00E9362F"/>
    <w:rsid w:val="00EB14D9"/>
    <w:rsid w:val="00EC2480"/>
    <w:rsid w:val="00ED2DD2"/>
    <w:rsid w:val="00F03CA4"/>
    <w:rsid w:val="00F36F89"/>
    <w:rsid w:val="00F40B53"/>
    <w:rsid w:val="00F57B19"/>
    <w:rsid w:val="00F757C7"/>
    <w:rsid w:val="00F86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2AE2"/>
  <w15:chartTrackingRefBased/>
  <w15:docId w15:val="{0B0A03BE-7F47-48C1-B1A0-A60A57AB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665C7"/>
    <w:rPr>
      <w:color w:val="0563C1" w:themeColor="hyperlink"/>
      <w:u w:val="single"/>
    </w:rPr>
  </w:style>
  <w:style w:type="character" w:customStyle="1" w:styleId="UnresolvedMention1">
    <w:name w:val="Unresolved Mention1"/>
    <w:basedOn w:val="Standaardalinea-lettertype"/>
    <w:uiPriority w:val="99"/>
    <w:semiHidden/>
    <w:unhideWhenUsed/>
    <w:rsid w:val="00A665C7"/>
    <w:rPr>
      <w:color w:val="605E5C"/>
      <w:shd w:val="clear" w:color="auto" w:fill="E1DFDD"/>
    </w:rPr>
  </w:style>
  <w:style w:type="paragraph" w:styleId="Koptekst">
    <w:name w:val="header"/>
    <w:basedOn w:val="Standaard"/>
    <w:link w:val="KoptekstChar"/>
    <w:uiPriority w:val="99"/>
    <w:unhideWhenUsed/>
    <w:rsid w:val="009472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72AD"/>
  </w:style>
  <w:style w:type="paragraph" w:styleId="Voettekst">
    <w:name w:val="footer"/>
    <w:basedOn w:val="Standaard"/>
    <w:link w:val="VoettekstChar"/>
    <w:uiPriority w:val="99"/>
    <w:unhideWhenUsed/>
    <w:rsid w:val="009472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72AD"/>
  </w:style>
  <w:style w:type="character" w:styleId="Verwijzingopmerking">
    <w:name w:val="annotation reference"/>
    <w:basedOn w:val="Standaardalinea-lettertype"/>
    <w:uiPriority w:val="99"/>
    <w:semiHidden/>
    <w:unhideWhenUsed/>
    <w:rsid w:val="002A277F"/>
    <w:rPr>
      <w:sz w:val="16"/>
      <w:szCs w:val="16"/>
    </w:rPr>
  </w:style>
  <w:style w:type="paragraph" w:styleId="Tekstopmerking">
    <w:name w:val="annotation text"/>
    <w:basedOn w:val="Standaard"/>
    <w:link w:val="TekstopmerkingChar"/>
    <w:uiPriority w:val="99"/>
    <w:semiHidden/>
    <w:unhideWhenUsed/>
    <w:rsid w:val="002A277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277F"/>
    <w:rPr>
      <w:sz w:val="20"/>
      <w:szCs w:val="20"/>
    </w:rPr>
  </w:style>
  <w:style w:type="paragraph" w:styleId="Onderwerpvanopmerking">
    <w:name w:val="annotation subject"/>
    <w:basedOn w:val="Tekstopmerking"/>
    <w:next w:val="Tekstopmerking"/>
    <w:link w:val="OnderwerpvanopmerkingChar"/>
    <w:uiPriority w:val="99"/>
    <w:semiHidden/>
    <w:unhideWhenUsed/>
    <w:rsid w:val="002A277F"/>
    <w:rPr>
      <w:b/>
      <w:bCs/>
    </w:rPr>
  </w:style>
  <w:style w:type="character" w:customStyle="1" w:styleId="OnderwerpvanopmerkingChar">
    <w:name w:val="Onderwerp van opmerking Char"/>
    <w:basedOn w:val="TekstopmerkingChar"/>
    <w:link w:val="Onderwerpvanopmerking"/>
    <w:uiPriority w:val="99"/>
    <w:semiHidden/>
    <w:rsid w:val="002A277F"/>
    <w:rPr>
      <w:b/>
      <w:bCs/>
      <w:sz w:val="20"/>
      <w:szCs w:val="20"/>
    </w:rPr>
  </w:style>
  <w:style w:type="paragraph" w:styleId="Lijstalinea">
    <w:name w:val="List Paragraph"/>
    <w:basedOn w:val="Standaard"/>
    <w:uiPriority w:val="34"/>
    <w:qFormat/>
    <w:rsid w:val="00C40311"/>
    <w:pPr>
      <w:ind w:left="720"/>
      <w:contextualSpacing/>
    </w:pPr>
  </w:style>
  <w:style w:type="paragraph" w:styleId="Ballontekst">
    <w:name w:val="Balloon Text"/>
    <w:basedOn w:val="Standaard"/>
    <w:link w:val="BallontekstChar"/>
    <w:uiPriority w:val="99"/>
    <w:semiHidden/>
    <w:unhideWhenUsed/>
    <w:rsid w:val="007739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396E"/>
    <w:rPr>
      <w:rFonts w:ascii="Segoe UI" w:hAnsi="Segoe UI" w:cs="Segoe UI"/>
      <w:sz w:val="18"/>
      <w:szCs w:val="18"/>
    </w:rPr>
  </w:style>
  <w:style w:type="character" w:styleId="GevolgdeHyperlink">
    <w:name w:val="FollowedHyperlink"/>
    <w:basedOn w:val="Standaardalinea-lettertype"/>
    <w:uiPriority w:val="99"/>
    <w:semiHidden/>
    <w:unhideWhenUsed/>
    <w:rsid w:val="004148F3"/>
    <w:rPr>
      <w:color w:val="954F72" w:themeColor="followedHyperlink"/>
      <w:u w:val="single"/>
    </w:rPr>
  </w:style>
  <w:style w:type="character" w:customStyle="1" w:styleId="Onopgelostemelding1">
    <w:name w:val="Onopgeloste melding1"/>
    <w:basedOn w:val="Standaardalinea-lettertype"/>
    <w:uiPriority w:val="99"/>
    <w:semiHidden/>
    <w:unhideWhenUsed/>
    <w:rsid w:val="00DE6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0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ttendee.gotowebinar.com/register/2177253337670129680?source=report-4p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ertiv.com/nl-emea/about/news-and-insights/articles/pr-campaigns-reports/why-energy-management-is-critical-to-5G-success/?utm_source=press-release&amp;utm_medium=public-relations&amp;utm_campaign=scale-with-confidence&amp;utm_conten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tiv.com/nl-emea/?utm_source=press-release&amp;utm_medium=public-relations&amp;utm_campaign=scale-with-confidence&amp;utm_content=nl" TargetMode="External"/><Relationship Id="rId5" Type="http://schemas.openxmlformats.org/officeDocument/2006/relationships/styles" Target="styles.xml"/><Relationship Id="rId15" Type="http://schemas.openxmlformats.org/officeDocument/2006/relationships/hyperlink" Target="http://www.vertiv.com" TargetMode="External"/><Relationship Id="rId10" Type="http://schemas.openxmlformats.org/officeDocument/2006/relationships/hyperlink" Target="https://www.nokia.com/about-us/news/releases/2020/12/02/nokia-confirms-5g-as-90-percent-more-energy-effici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rcommit-my.sharepoint.com/personal/marielle_vanschaik_marcommit_nl/Documents/Vertiv.com/5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67774F3AAA54786885F289F6C09A1" ma:contentTypeVersion="6" ma:contentTypeDescription="Een nieuw document maken." ma:contentTypeScope="" ma:versionID="bb6f15a9e1ce052ae2ab431bc4a74723">
  <xsd:schema xmlns:xsd="http://www.w3.org/2001/XMLSchema" xmlns:xs="http://www.w3.org/2001/XMLSchema" xmlns:p="http://schemas.microsoft.com/office/2006/metadata/properties" xmlns:ns3="afb55912-a4ff-4f25-9f8f-b7b9c010ecef" xmlns:ns4="0fc37a5a-912c-4e4e-b251-bb8b3993c1e4" targetNamespace="http://schemas.microsoft.com/office/2006/metadata/properties" ma:root="true" ma:fieldsID="c1f2c5986c01ba1ed3b4304e2f213789" ns3:_="" ns4:_="">
    <xsd:import namespace="afb55912-a4ff-4f25-9f8f-b7b9c010ecef"/>
    <xsd:import namespace="0fc37a5a-912c-4e4e-b251-bb8b3993c1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55912-a4ff-4f25-9f8f-b7b9c010ece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37a5a-912c-4e4e-b251-bb8b3993c1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6A9F4-CCD9-440D-B5FE-78F9FFF02AAE}">
  <ds:schemaRefs>
    <ds:schemaRef ds:uri="http://schemas.microsoft.com/sharepoint/v3/contenttype/forms"/>
  </ds:schemaRefs>
</ds:datastoreItem>
</file>

<file path=customXml/itemProps2.xml><?xml version="1.0" encoding="utf-8"?>
<ds:datastoreItem xmlns:ds="http://schemas.openxmlformats.org/officeDocument/2006/customXml" ds:itemID="{9FA0423A-97B1-4DA3-ACBC-4EC71AD8E9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08455-87A4-4C8B-B685-CBC2AD373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55912-a4ff-4f25-9f8f-b7b9c010ecef"/>
    <ds:schemaRef ds:uri="0fc37a5a-912c-4e4e-b251-bb8b3993c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1374</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Huting</dc:creator>
  <cp:keywords/>
  <dc:description/>
  <cp:lastModifiedBy>Mariëlle van Schaik</cp:lastModifiedBy>
  <cp:revision>4</cp:revision>
  <dcterms:created xsi:type="dcterms:W3CDTF">2021-02-22T12:21:00Z</dcterms:created>
  <dcterms:modified xsi:type="dcterms:W3CDTF">2021-02-23T11:08:00Z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0x01010094067774F3AAA54786885F289F6C09A1</vt:lpwstr>
  </property>
</Properties>
</file>