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1C93" w14:textId="77777777" w:rsidR="004B6243" w:rsidRPr="00D30A60" w:rsidRDefault="004B6243" w:rsidP="004B6243">
      <w:pPr>
        <w:rPr>
          <w:b/>
          <w:bCs/>
        </w:rPr>
      </w:pPr>
      <w:r>
        <w:rPr>
          <w:b/>
          <w:bCs/>
          <w:noProof/>
        </w:rPr>
        <w:drawing>
          <wp:inline distT="0" distB="0" distL="0" distR="0" wp14:anchorId="317EF078" wp14:editId="6DDC06DB">
            <wp:extent cx="1792224" cy="347472"/>
            <wp:effectExtent l="0" t="0" r="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792224" cy="347472"/>
                    </a:xfrm>
                    <a:prstGeom prst="rect">
                      <a:avLst/>
                    </a:prstGeom>
                  </pic:spPr>
                </pic:pic>
              </a:graphicData>
            </a:graphic>
          </wp:inline>
        </w:drawing>
      </w:r>
      <w:r w:rsidRPr="004B6243">
        <w:rPr>
          <w:rFonts w:ascii="Arial" w:hAnsi="Arial" w:cs="Arial"/>
          <w:b/>
          <w:bCs/>
        </w:rPr>
        <w:t>Press Release</w:t>
      </w:r>
    </w:p>
    <w:p w14:paraId="786A4850" w14:textId="7856AD21" w:rsidR="000C0D52" w:rsidRDefault="000C0D52" w:rsidP="00C65569">
      <w:pPr>
        <w:rPr>
          <w:rFonts w:ascii="Oracle Sans" w:hAnsi="Oracle Sans" w:cs="Arial"/>
          <w:b/>
          <w:bCs/>
        </w:rPr>
      </w:pPr>
    </w:p>
    <w:p w14:paraId="60E3AF96" w14:textId="35FF84C3" w:rsidR="000C0D52" w:rsidRPr="00BE7DC8" w:rsidRDefault="000C0D52" w:rsidP="00BE7DC8">
      <w:pPr>
        <w:jc w:val="center"/>
        <w:rPr>
          <w:rFonts w:ascii="Oracle Sans" w:hAnsi="Oracle Sans" w:cs="Arial"/>
          <w:b/>
          <w:bCs/>
        </w:rPr>
      </w:pPr>
      <w:r>
        <w:rPr>
          <w:rFonts w:ascii="Oracle Sans" w:hAnsi="Oracle Sans" w:cs="Arial"/>
          <w:b/>
          <w:bCs/>
        </w:rPr>
        <w:t xml:space="preserve">Oracle </w:t>
      </w:r>
      <w:r w:rsidR="00BE7DC8">
        <w:rPr>
          <w:rFonts w:ascii="Oracle Sans" w:hAnsi="Oracle Sans" w:cs="Arial"/>
          <w:b/>
          <w:bCs/>
        </w:rPr>
        <w:t>Expands Hybrid Cloud Portfolio with New Oracle Roving Edge Infrastructure</w:t>
      </w:r>
    </w:p>
    <w:p w14:paraId="309E921A" w14:textId="4E57B2BB" w:rsidR="00FD4B13" w:rsidRPr="00634B4C" w:rsidRDefault="00FD4B13" w:rsidP="008A25DB">
      <w:pPr>
        <w:jc w:val="center"/>
        <w:rPr>
          <w:rFonts w:ascii="Oracle Sans" w:hAnsi="Oracle Sans" w:cs="Arial"/>
          <w:b/>
          <w:bCs/>
          <w:sz w:val="22"/>
          <w:szCs w:val="22"/>
        </w:rPr>
      </w:pPr>
    </w:p>
    <w:p w14:paraId="59EF81C6" w14:textId="172E7045" w:rsidR="000C0D52" w:rsidRPr="00EC34AF" w:rsidRDefault="007A6568">
      <w:pPr>
        <w:jc w:val="center"/>
        <w:rPr>
          <w:rFonts w:ascii="Oracle Sans" w:hAnsi="Oracle Sans" w:cs="Arial"/>
          <w:bCs/>
          <w:i/>
          <w:sz w:val="22"/>
          <w:szCs w:val="22"/>
        </w:rPr>
      </w:pPr>
      <w:r>
        <w:rPr>
          <w:rFonts w:ascii="Oracle Sans" w:hAnsi="Oracle Sans" w:cs="Arial"/>
          <w:bCs/>
          <w:i/>
          <w:sz w:val="22"/>
          <w:szCs w:val="22"/>
        </w:rPr>
        <w:t>New solution</w:t>
      </w:r>
      <w:r w:rsidR="00C65569">
        <w:rPr>
          <w:rFonts w:ascii="Oracle Sans" w:hAnsi="Oracle Sans" w:cs="Arial"/>
          <w:bCs/>
          <w:i/>
          <w:sz w:val="22"/>
          <w:szCs w:val="22"/>
        </w:rPr>
        <w:t xml:space="preserve"> </w:t>
      </w:r>
      <w:r w:rsidR="009E3560">
        <w:rPr>
          <w:rFonts w:ascii="Oracle Sans" w:hAnsi="Oracle Sans" w:cs="Arial"/>
          <w:bCs/>
          <w:i/>
          <w:sz w:val="22"/>
          <w:szCs w:val="22"/>
        </w:rPr>
        <w:t>enables secure, scalable cloud services</w:t>
      </w:r>
      <w:r w:rsidR="00BE7DC8">
        <w:rPr>
          <w:rFonts w:ascii="Oracle Sans" w:hAnsi="Oracle Sans" w:cs="Arial"/>
          <w:bCs/>
          <w:i/>
          <w:sz w:val="22"/>
          <w:szCs w:val="22"/>
        </w:rPr>
        <w:t xml:space="preserve"> wherever customers need them, even</w:t>
      </w:r>
      <w:r w:rsidR="009E3560">
        <w:rPr>
          <w:rFonts w:ascii="Oracle Sans" w:hAnsi="Oracle Sans" w:cs="Arial"/>
          <w:bCs/>
          <w:i/>
          <w:sz w:val="22"/>
          <w:szCs w:val="22"/>
        </w:rPr>
        <w:t xml:space="preserve"> in the most remote areas of the world </w:t>
      </w:r>
    </w:p>
    <w:p w14:paraId="098BF3EB" w14:textId="59192DF3" w:rsidR="00FD4B13" w:rsidRPr="00EC34AF" w:rsidRDefault="00FD4B13" w:rsidP="008A25DB">
      <w:pPr>
        <w:jc w:val="center"/>
        <w:rPr>
          <w:rFonts w:ascii="Oracle Sans" w:hAnsi="Oracle Sans" w:cs="Arial"/>
          <w:bCs/>
          <w:i/>
          <w:sz w:val="22"/>
          <w:szCs w:val="22"/>
        </w:rPr>
      </w:pPr>
    </w:p>
    <w:p w14:paraId="6AC01107" w14:textId="219C8B34" w:rsidR="00DF13DD" w:rsidRDefault="00EC34AF" w:rsidP="00DF13DD">
      <w:pPr>
        <w:jc w:val="center"/>
        <w:rPr>
          <w:rFonts w:ascii="Oracle Sans" w:hAnsi="Oracle Sans" w:cs="Arial"/>
          <w:bCs/>
          <w:i/>
          <w:sz w:val="22"/>
          <w:szCs w:val="22"/>
        </w:rPr>
      </w:pPr>
      <w:r>
        <w:rPr>
          <w:rFonts w:ascii="Oracle Sans" w:hAnsi="Oracle Sans" w:cs="Arial"/>
          <w:bCs/>
          <w:i/>
          <w:sz w:val="22"/>
          <w:szCs w:val="22"/>
        </w:rPr>
        <w:t>Oracle’s</w:t>
      </w:r>
      <w:r w:rsidR="00B2004C">
        <w:rPr>
          <w:rFonts w:ascii="Oracle Sans" w:hAnsi="Oracle Sans" w:cs="Arial"/>
          <w:bCs/>
          <w:i/>
          <w:sz w:val="22"/>
          <w:szCs w:val="22"/>
        </w:rPr>
        <w:t xml:space="preserve"> expansive</w:t>
      </w:r>
      <w:r>
        <w:rPr>
          <w:rFonts w:ascii="Oracle Sans" w:hAnsi="Oracle Sans" w:cs="Arial"/>
          <w:bCs/>
          <w:i/>
          <w:sz w:val="22"/>
          <w:szCs w:val="22"/>
        </w:rPr>
        <w:t xml:space="preserve"> hybrid cloud portfolio p</w:t>
      </w:r>
      <w:r w:rsidRPr="00EC34AF">
        <w:rPr>
          <w:rFonts w:ascii="Oracle Sans" w:hAnsi="Oracle Sans" w:cs="Arial"/>
          <w:bCs/>
          <w:i/>
          <w:sz w:val="22"/>
          <w:szCs w:val="22"/>
        </w:rPr>
        <w:t>rovides</w:t>
      </w:r>
      <w:r w:rsidR="00FD4B13" w:rsidRPr="00EC34AF">
        <w:rPr>
          <w:rFonts w:ascii="Oracle Sans" w:hAnsi="Oracle Sans" w:cs="Arial"/>
          <w:bCs/>
          <w:i/>
          <w:sz w:val="22"/>
          <w:szCs w:val="22"/>
        </w:rPr>
        <w:t xml:space="preserve"> customers with </w:t>
      </w:r>
      <w:r w:rsidR="00D60FB2">
        <w:rPr>
          <w:rFonts w:ascii="Oracle Sans" w:hAnsi="Oracle Sans" w:cs="Arial"/>
          <w:bCs/>
          <w:i/>
          <w:sz w:val="22"/>
          <w:szCs w:val="22"/>
        </w:rPr>
        <w:t xml:space="preserve">what they want - </w:t>
      </w:r>
      <w:r w:rsidR="00FD4B13" w:rsidRPr="00EC34AF">
        <w:rPr>
          <w:rFonts w:ascii="Oracle Sans" w:hAnsi="Oracle Sans" w:cs="Arial"/>
          <w:bCs/>
          <w:i/>
          <w:sz w:val="22"/>
          <w:szCs w:val="22"/>
        </w:rPr>
        <w:t xml:space="preserve">flexibility </w:t>
      </w:r>
      <w:r w:rsidR="00B2004C">
        <w:rPr>
          <w:rFonts w:ascii="Oracle Sans" w:hAnsi="Oracle Sans" w:cs="Arial"/>
          <w:bCs/>
          <w:i/>
          <w:sz w:val="22"/>
          <w:szCs w:val="22"/>
        </w:rPr>
        <w:t xml:space="preserve">of location </w:t>
      </w:r>
      <w:r w:rsidR="00FD4B13" w:rsidRPr="00EC34AF">
        <w:rPr>
          <w:rFonts w:ascii="Oracle Sans" w:hAnsi="Oracle Sans" w:cs="Arial"/>
          <w:bCs/>
          <w:i/>
          <w:sz w:val="22"/>
          <w:szCs w:val="22"/>
        </w:rPr>
        <w:t xml:space="preserve">and </w:t>
      </w:r>
      <w:r w:rsidR="00B2004C">
        <w:rPr>
          <w:rFonts w:ascii="Oracle Sans" w:hAnsi="Oracle Sans" w:cs="Arial"/>
          <w:bCs/>
          <w:i/>
          <w:sz w:val="22"/>
          <w:szCs w:val="22"/>
        </w:rPr>
        <w:t xml:space="preserve">high degree of </w:t>
      </w:r>
      <w:r w:rsidR="00FD4B13" w:rsidRPr="00EC34AF">
        <w:rPr>
          <w:rFonts w:ascii="Oracle Sans" w:hAnsi="Oracle Sans" w:cs="Arial"/>
          <w:bCs/>
          <w:i/>
          <w:sz w:val="22"/>
          <w:szCs w:val="22"/>
        </w:rPr>
        <w:t>control</w:t>
      </w:r>
      <w:r w:rsidR="00BE7DC8">
        <w:rPr>
          <w:rFonts w:ascii="Oracle Sans" w:hAnsi="Oracle Sans" w:cs="Arial"/>
          <w:bCs/>
          <w:i/>
          <w:sz w:val="22"/>
          <w:szCs w:val="22"/>
        </w:rPr>
        <w:t xml:space="preserve"> -</w:t>
      </w:r>
      <w:r w:rsidR="004D4AC9">
        <w:rPr>
          <w:rFonts w:ascii="Oracle Sans" w:hAnsi="Oracle Sans" w:cs="Arial"/>
          <w:bCs/>
          <w:i/>
          <w:sz w:val="22"/>
          <w:szCs w:val="22"/>
        </w:rPr>
        <w:t xml:space="preserve"> with the right amount of </w:t>
      </w:r>
      <w:r w:rsidR="005F1F91">
        <w:rPr>
          <w:rFonts w:ascii="Oracle Sans" w:hAnsi="Oracle Sans" w:cs="Arial"/>
          <w:bCs/>
          <w:i/>
          <w:sz w:val="22"/>
          <w:szCs w:val="22"/>
        </w:rPr>
        <w:t xml:space="preserve">cloud </w:t>
      </w:r>
      <w:r w:rsidR="004D4AC9">
        <w:rPr>
          <w:rFonts w:ascii="Oracle Sans" w:hAnsi="Oracle Sans" w:cs="Arial"/>
          <w:bCs/>
          <w:i/>
          <w:sz w:val="22"/>
          <w:szCs w:val="22"/>
        </w:rPr>
        <w:t>services</w:t>
      </w:r>
      <w:r w:rsidR="00B2004C">
        <w:rPr>
          <w:rFonts w:ascii="Oracle Sans" w:hAnsi="Oracle Sans" w:cs="Arial"/>
          <w:bCs/>
          <w:i/>
          <w:sz w:val="22"/>
          <w:szCs w:val="22"/>
        </w:rPr>
        <w:t xml:space="preserve"> </w:t>
      </w:r>
      <w:r w:rsidR="00DF13DD">
        <w:rPr>
          <w:rFonts w:ascii="Oracle Sans" w:hAnsi="Oracle Sans" w:cs="Arial"/>
          <w:bCs/>
          <w:i/>
          <w:sz w:val="22"/>
          <w:szCs w:val="22"/>
        </w:rPr>
        <w:t>and highest level</w:t>
      </w:r>
      <w:r w:rsidR="00CC2FD1">
        <w:rPr>
          <w:rFonts w:ascii="Oracle Sans" w:hAnsi="Oracle Sans" w:cs="Arial"/>
          <w:bCs/>
          <w:i/>
          <w:sz w:val="22"/>
          <w:szCs w:val="22"/>
        </w:rPr>
        <w:t>s of government certification</w:t>
      </w:r>
    </w:p>
    <w:p w14:paraId="21A923E5" w14:textId="70C62AAE" w:rsidR="00060BAB" w:rsidRPr="00634B4C" w:rsidRDefault="00060BAB" w:rsidP="00D71F8E">
      <w:pPr>
        <w:rPr>
          <w:rFonts w:ascii="Oracle Sans" w:hAnsi="Oracle Sans" w:cs="Arial"/>
          <w:sz w:val="22"/>
          <w:szCs w:val="22"/>
        </w:rPr>
      </w:pPr>
    </w:p>
    <w:p w14:paraId="0A6FBA1C" w14:textId="4DF1240E" w:rsidR="00E72300" w:rsidRPr="002306C4" w:rsidRDefault="00211531" w:rsidP="00E72300">
      <w:pPr>
        <w:rPr>
          <w:rFonts w:ascii="Oracle Sans" w:hAnsi="Oracle Sans" w:cs="Arial"/>
          <w:sz w:val="22"/>
          <w:szCs w:val="22"/>
        </w:rPr>
      </w:pPr>
      <w:r w:rsidRPr="00634B4C">
        <w:rPr>
          <w:rFonts w:ascii="Oracle Sans" w:hAnsi="Oracle Sans" w:cs="Arial"/>
          <w:b/>
          <w:bCs/>
          <w:sz w:val="22"/>
          <w:szCs w:val="22"/>
        </w:rPr>
        <w:t>AUSTIN</w:t>
      </w:r>
      <w:r w:rsidR="008A25DB" w:rsidRPr="00634B4C">
        <w:rPr>
          <w:rFonts w:ascii="Oracle Sans" w:hAnsi="Oracle Sans" w:cs="Arial"/>
          <w:b/>
          <w:bCs/>
          <w:sz w:val="22"/>
          <w:szCs w:val="22"/>
        </w:rPr>
        <w:t xml:space="preserve">, </w:t>
      </w:r>
      <w:r w:rsidRPr="00634B4C">
        <w:rPr>
          <w:rFonts w:ascii="Oracle Sans" w:hAnsi="Oracle Sans" w:cs="Arial"/>
          <w:b/>
          <w:bCs/>
          <w:sz w:val="22"/>
          <w:szCs w:val="22"/>
        </w:rPr>
        <w:t>Texas</w:t>
      </w:r>
      <w:r w:rsidR="00400669" w:rsidRPr="00634B4C">
        <w:rPr>
          <w:rFonts w:ascii="Oracle Sans" w:hAnsi="Oracle Sans" w:cs="Arial"/>
          <w:b/>
          <w:bCs/>
          <w:sz w:val="22"/>
          <w:szCs w:val="22"/>
        </w:rPr>
        <w:t xml:space="preserve"> – </w:t>
      </w:r>
      <w:r w:rsidR="00FE4C3B" w:rsidRPr="00634B4C">
        <w:rPr>
          <w:rFonts w:ascii="Oracle Sans" w:hAnsi="Oracle Sans" w:cs="Arial"/>
          <w:b/>
          <w:bCs/>
          <w:sz w:val="22"/>
          <w:szCs w:val="22"/>
        </w:rPr>
        <w:t>February 9</w:t>
      </w:r>
      <w:r w:rsidR="008D1DB6" w:rsidRPr="00634B4C">
        <w:rPr>
          <w:rFonts w:ascii="Oracle Sans" w:hAnsi="Oracle Sans" w:cs="Arial"/>
          <w:b/>
          <w:bCs/>
          <w:sz w:val="22"/>
          <w:szCs w:val="22"/>
        </w:rPr>
        <w:t>, 2021</w:t>
      </w:r>
      <w:r w:rsidR="00C0455D" w:rsidRPr="00634B4C">
        <w:rPr>
          <w:rFonts w:ascii="Oracle Sans" w:hAnsi="Oracle Sans" w:cs="Arial"/>
          <w:b/>
          <w:bCs/>
          <w:sz w:val="22"/>
          <w:szCs w:val="22"/>
        </w:rPr>
        <w:t xml:space="preserve"> </w:t>
      </w:r>
      <w:r w:rsidR="008A25DB" w:rsidRPr="00634B4C">
        <w:rPr>
          <w:rFonts w:ascii="Oracle Sans" w:hAnsi="Oracle Sans" w:cs="Arial"/>
          <w:sz w:val="22"/>
          <w:szCs w:val="22"/>
        </w:rPr>
        <w:t>—</w:t>
      </w:r>
      <w:r w:rsidR="0064191D">
        <w:rPr>
          <w:rFonts w:ascii="Oracle Sans" w:hAnsi="Oracle Sans" w:cs="Arial"/>
          <w:sz w:val="22"/>
          <w:szCs w:val="22"/>
        </w:rPr>
        <w:t xml:space="preserve"> </w:t>
      </w:r>
      <w:r w:rsidR="00BE7DC8" w:rsidRPr="002306C4">
        <w:rPr>
          <w:rFonts w:ascii="Oracle Sans" w:hAnsi="Oracle Sans" w:cs="Arial"/>
          <w:sz w:val="22"/>
          <w:szCs w:val="22"/>
        </w:rPr>
        <w:t xml:space="preserve">Oracle </w:t>
      </w:r>
      <w:r w:rsidR="00CE2EC9" w:rsidRPr="002306C4">
        <w:rPr>
          <w:rFonts w:ascii="Oracle Sans" w:hAnsi="Oracle Sans" w:cs="Arial"/>
          <w:sz w:val="22"/>
          <w:szCs w:val="22"/>
        </w:rPr>
        <w:t>has</w:t>
      </w:r>
      <w:r w:rsidR="00BE7DC8" w:rsidRPr="002306C4">
        <w:rPr>
          <w:rFonts w:ascii="Oracle Sans" w:hAnsi="Oracle Sans" w:cs="Arial"/>
          <w:sz w:val="22"/>
          <w:szCs w:val="22"/>
        </w:rPr>
        <w:t xml:space="preserve"> </w:t>
      </w:r>
      <w:r w:rsidR="00CE2EC9" w:rsidRPr="002306C4">
        <w:rPr>
          <w:rFonts w:ascii="Oracle Sans" w:hAnsi="Oracle Sans" w:cs="Arial"/>
          <w:sz w:val="22"/>
          <w:szCs w:val="22"/>
        </w:rPr>
        <w:t xml:space="preserve">expanded </w:t>
      </w:r>
      <w:r w:rsidR="00BE7DC8" w:rsidRPr="002306C4">
        <w:rPr>
          <w:rFonts w:ascii="Oracle Sans" w:hAnsi="Oracle Sans" w:cs="Arial"/>
          <w:sz w:val="22"/>
          <w:szCs w:val="22"/>
        </w:rPr>
        <w:t xml:space="preserve">its hybrid cloud portfolio with </w:t>
      </w:r>
      <w:hyperlink r:id="rId10" w:history="1">
        <w:r w:rsidR="00BE7DC8" w:rsidRPr="002306C4">
          <w:rPr>
            <w:rStyle w:val="Hyperlink"/>
            <w:rFonts w:ascii="Oracle Sans" w:hAnsi="Oracle Sans" w:cs="Arial"/>
            <w:sz w:val="22"/>
            <w:szCs w:val="22"/>
          </w:rPr>
          <w:t>Oracle Roving Edge Infrastructure</w:t>
        </w:r>
      </w:hyperlink>
      <w:r w:rsidR="00BE7DC8" w:rsidRPr="002306C4">
        <w:rPr>
          <w:rFonts w:ascii="Oracle Sans" w:hAnsi="Oracle Sans" w:cs="Arial"/>
          <w:sz w:val="22"/>
          <w:szCs w:val="22"/>
        </w:rPr>
        <w:t>, a new offering that brings core infrastructure services</w:t>
      </w:r>
      <w:r w:rsidR="00D47B32" w:rsidRPr="002306C4">
        <w:rPr>
          <w:rFonts w:ascii="Oracle Sans" w:hAnsi="Oracle Sans" w:cs="Arial"/>
          <w:sz w:val="22"/>
          <w:szCs w:val="22"/>
        </w:rPr>
        <w:t xml:space="preserve"> to the edge with Roving Edge Devices (REDs) – ruggedized, portable, scalable server nodes.  Using Oracle Roving Edge Infrastructure, </w:t>
      </w:r>
      <w:r w:rsidR="00BE7DC8" w:rsidRPr="002306C4">
        <w:rPr>
          <w:rFonts w:ascii="Oracle Sans" w:hAnsi="Oracle Sans" w:cs="Arial"/>
          <w:sz w:val="22"/>
          <w:szCs w:val="22"/>
        </w:rPr>
        <w:t xml:space="preserve">organizations </w:t>
      </w:r>
      <w:r w:rsidR="004A389B" w:rsidRPr="002306C4">
        <w:rPr>
          <w:rFonts w:ascii="Oracle Sans" w:hAnsi="Oracle Sans" w:cs="Arial"/>
          <w:sz w:val="22"/>
          <w:szCs w:val="22"/>
        </w:rPr>
        <w:t>can run</w:t>
      </w:r>
      <w:r w:rsidR="00BE7DC8" w:rsidRPr="002306C4">
        <w:rPr>
          <w:rFonts w:ascii="Oracle Sans" w:hAnsi="Oracle Sans" w:cs="Arial"/>
          <w:sz w:val="22"/>
          <w:szCs w:val="22"/>
        </w:rPr>
        <w:t xml:space="preserve"> cloud workloads </w:t>
      </w:r>
      <w:r w:rsidR="004A389B" w:rsidRPr="002306C4">
        <w:rPr>
          <w:rFonts w:ascii="Oracle Sans" w:hAnsi="Oracle Sans" w:cs="Arial"/>
          <w:sz w:val="22"/>
          <w:szCs w:val="22"/>
        </w:rPr>
        <w:t>wherever they need them,</w:t>
      </w:r>
      <w:r w:rsidR="00BE7DC8" w:rsidRPr="002306C4">
        <w:rPr>
          <w:rFonts w:ascii="Oracle Sans" w:hAnsi="Oracle Sans" w:cs="Arial"/>
          <w:sz w:val="22"/>
          <w:szCs w:val="22"/>
        </w:rPr>
        <w:t xml:space="preserve"> even in the world’s most remote locations.</w:t>
      </w:r>
      <w:r w:rsidR="00073A28" w:rsidRPr="002306C4">
        <w:rPr>
          <w:rFonts w:ascii="Oracle Sans" w:hAnsi="Oracle Sans" w:cs="Arial"/>
          <w:sz w:val="22"/>
          <w:szCs w:val="22"/>
        </w:rPr>
        <w:t xml:space="preserve"> </w:t>
      </w:r>
      <w:r w:rsidR="00D47B32" w:rsidRPr="002306C4">
        <w:rPr>
          <w:rFonts w:ascii="Oracle Sans" w:hAnsi="Oracle Sans" w:cs="Arial"/>
          <w:sz w:val="22"/>
          <w:szCs w:val="22"/>
        </w:rPr>
        <w:t>Whe</w:t>
      </w:r>
      <w:r w:rsidR="00C34D4B" w:rsidRPr="002306C4">
        <w:rPr>
          <w:rFonts w:ascii="Oracle Sans" w:hAnsi="Oracle Sans" w:cs="Arial"/>
          <w:sz w:val="22"/>
          <w:szCs w:val="22"/>
        </w:rPr>
        <w:t>ther it is in the back of a plane, a polar observatory, or</w:t>
      </w:r>
      <w:r w:rsidR="00D47B32" w:rsidRPr="002306C4">
        <w:rPr>
          <w:rFonts w:ascii="Oracle Sans" w:hAnsi="Oracle Sans" w:cs="Arial"/>
          <w:sz w:val="22"/>
          <w:szCs w:val="22"/>
        </w:rPr>
        <w:t xml:space="preserve"> an </w:t>
      </w:r>
      <w:r w:rsidR="00C34D4B" w:rsidRPr="002306C4">
        <w:rPr>
          <w:rFonts w:ascii="Oracle Sans" w:hAnsi="Oracle Sans" w:cs="Arial"/>
          <w:sz w:val="22"/>
          <w:szCs w:val="22"/>
        </w:rPr>
        <w:t xml:space="preserve">oil tanker in the mid-Atlantic, </w:t>
      </w:r>
      <w:r w:rsidR="00D47B32" w:rsidRPr="002306C4">
        <w:rPr>
          <w:rFonts w:ascii="Oracle Sans" w:hAnsi="Oracle Sans" w:cs="Arial"/>
          <w:sz w:val="22"/>
          <w:szCs w:val="22"/>
        </w:rPr>
        <w:t xml:space="preserve">the power of Oracle Cloud is always accessible with Oracle Roving Edge Infrastructure. </w:t>
      </w:r>
    </w:p>
    <w:p w14:paraId="785544C3" w14:textId="77777777" w:rsidR="00E72300" w:rsidRPr="002306C4" w:rsidRDefault="00E72300" w:rsidP="00E72300">
      <w:pPr>
        <w:rPr>
          <w:rFonts w:ascii="Oracle Sans" w:hAnsi="Oracle Sans" w:cs="Arial"/>
          <w:sz w:val="22"/>
          <w:szCs w:val="22"/>
        </w:rPr>
      </w:pPr>
    </w:p>
    <w:p w14:paraId="75CECD57" w14:textId="28D144ED" w:rsidR="00100AF6" w:rsidRPr="002306C4" w:rsidRDefault="00BE7DC8" w:rsidP="00100AF6">
      <w:pPr>
        <w:pStyle w:val="NormalWeb"/>
        <w:spacing w:before="0" w:beforeAutospacing="0" w:after="0" w:afterAutospacing="0"/>
        <w:rPr>
          <w:rFonts w:ascii="Oracle Sans" w:hAnsi="Oracle Sans" w:cs="Arial"/>
          <w:color w:val="000000"/>
          <w:sz w:val="22"/>
          <w:szCs w:val="22"/>
        </w:rPr>
      </w:pPr>
      <w:r w:rsidRPr="002306C4">
        <w:rPr>
          <w:rFonts w:ascii="Oracle Sans" w:hAnsi="Oracle Sans" w:cs="Arial"/>
          <w:sz w:val="22"/>
          <w:szCs w:val="22"/>
        </w:rPr>
        <w:t xml:space="preserve">The new service is part of </w:t>
      </w:r>
      <w:hyperlink r:id="rId11" w:history="1">
        <w:r w:rsidRPr="002306C4">
          <w:rPr>
            <w:rStyle w:val="Hyperlink"/>
            <w:rFonts w:ascii="Oracle Sans" w:hAnsi="Oracle Sans" w:cs="Arial"/>
            <w:sz w:val="22"/>
            <w:szCs w:val="22"/>
          </w:rPr>
          <w:t>Oracle’s comprehensive hybrid cloud portfolio</w:t>
        </w:r>
      </w:hyperlink>
      <w:r w:rsidRPr="002306C4">
        <w:rPr>
          <w:rFonts w:ascii="Oracle Sans" w:hAnsi="Oracle Sans" w:cs="Arial"/>
          <w:sz w:val="22"/>
          <w:szCs w:val="22"/>
        </w:rPr>
        <w:t xml:space="preserve">, which </w:t>
      </w:r>
      <w:r w:rsidR="00CA4164" w:rsidRPr="002306C4">
        <w:rPr>
          <w:rFonts w:ascii="Oracle Sans" w:hAnsi="Oracle Sans" w:cs="Arial"/>
          <w:sz w:val="22"/>
          <w:szCs w:val="22"/>
        </w:rPr>
        <w:t xml:space="preserve">provides customers </w:t>
      </w:r>
      <w:r w:rsidR="00100AF6" w:rsidRPr="002306C4">
        <w:rPr>
          <w:rFonts w:ascii="Oracle Sans" w:hAnsi="Oracle Sans"/>
          <w:sz w:val="22"/>
          <w:szCs w:val="22"/>
        </w:rPr>
        <w:t>with more flexibility and control over their cloud deployments than other vendors.</w:t>
      </w:r>
      <w:r w:rsidR="00100AF6" w:rsidRPr="002306C4">
        <w:rPr>
          <w:rFonts w:ascii="Oracle Sans" w:hAnsi="Oracle Sans" w:cs="Arial"/>
          <w:sz w:val="22"/>
          <w:szCs w:val="22"/>
        </w:rPr>
        <w:t xml:space="preserve"> </w:t>
      </w:r>
      <w:r w:rsidR="009E1625" w:rsidRPr="002306C4">
        <w:rPr>
          <w:rStyle w:val="apple-converted-space"/>
          <w:rFonts w:ascii="Oracle Sans" w:hAnsi="Oracle Sans"/>
          <w:color w:val="000000"/>
          <w:sz w:val="22"/>
          <w:szCs w:val="22"/>
        </w:rPr>
        <w:t xml:space="preserve">Global customers across financial </w:t>
      </w:r>
      <w:r w:rsidR="00CC2FD1">
        <w:rPr>
          <w:rStyle w:val="apple-converted-space"/>
          <w:rFonts w:ascii="Oracle Sans" w:hAnsi="Oracle Sans"/>
          <w:color w:val="000000"/>
          <w:sz w:val="22"/>
          <w:szCs w:val="22"/>
        </w:rPr>
        <w:t>services, public sector, health</w:t>
      </w:r>
      <w:r w:rsidR="009E1625" w:rsidRPr="002306C4">
        <w:rPr>
          <w:rStyle w:val="apple-converted-space"/>
          <w:rFonts w:ascii="Oracle Sans" w:hAnsi="Oracle Sans"/>
          <w:color w:val="000000"/>
          <w:sz w:val="22"/>
          <w:szCs w:val="22"/>
        </w:rPr>
        <w:t>care, logistics, and communications industries</w:t>
      </w:r>
      <w:r w:rsidR="00D47B32" w:rsidRPr="002306C4">
        <w:rPr>
          <w:rStyle w:val="apple-converted-space"/>
          <w:rFonts w:ascii="Oracle Sans" w:hAnsi="Oracle Sans"/>
          <w:color w:val="000000"/>
          <w:sz w:val="22"/>
          <w:szCs w:val="22"/>
        </w:rPr>
        <w:t xml:space="preserve"> </w:t>
      </w:r>
      <w:r w:rsidR="009E1625" w:rsidRPr="002306C4">
        <w:rPr>
          <w:rStyle w:val="apple-converted-space"/>
          <w:rFonts w:ascii="Oracle Sans" w:hAnsi="Oracle Sans"/>
          <w:color w:val="000000"/>
          <w:sz w:val="22"/>
          <w:szCs w:val="22"/>
        </w:rPr>
        <w:t xml:space="preserve">are using Oracle’s hybrid cloud solutions to support </w:t>
      </w:r>
      <w:r w:rsidR="00100AF6" w:rsidRPr="002306C4">
        <w:rPr>
          <w:rFonts w:ascii="Oracle Sans" w:hAnsi="Oracle Sans" w:cs="Arial"/>
          <w:color w:val="000000"/>
          <w:sz w:val="22"/>
          <w:szCs w:val="22"/>
        </w:rPr>
        <w:t>their cloud transformation</w:t>
      </w:r>
      <w:r w:rsidR="009E1625" w:rsidRPr="002306C4">
        <w:rPr>
          <w:rFonts w:ascii="Oracle Sans" w:hAnsi="Oracle Sans" w:cs="Arial"/>
          <w:color w:val="000000"/>
          <w:sz w:val="22"/>
          <w:szCs w:val="22"/>
        </w:rPr>
        <w:t>s</w:t>
      </w:r>
      <w:r w:rsidR="00100AF6" w:rsidRPr="002306C4">
        <w:rPr>
          <w:rFonts w:ascii="Oracle Sans" w:hAnsi="Oracle Sans" w:cs="Arial"/>
          <w:color w:val="000000"/>
          <w:sz w:val="22"/>
          <w:szCs w:val="22"/>
        </w:rPr>
        <w:t xml:space="preserve"> without the trade-offs </w:t>
      </w:r>
      <w:r w:rsidR="00100AF6" w:rsidRPr="002306C4">
        <w:rPr>
          <w:rFonts w:ascii="Oracle Sans" w:hAnsi="Oracle Sans" w:cs="Arial"/>
          <w:color w:val="1D1C1D"/>
          <w:sz w:val="22"/>
          <w:szCs w:val="22"/>
          <w:shd w:val="clear" w:color="auto" w:fill="FFFFFF"/>
        </w:rPr>
        <w:t>in scale, data sovereignty, and control that</w:t>
      </w:r>
      <w:r w:rsidR="00793085" w:rsidRPr="002306C4">
        <w:rPr>
          <w:rFonts w:ascii="Oracle Sans" w:hAnsi="Oracle Sans" w:cs="Arial"/>
          <w:color w:val="000000"/>
          <w:sz w:val="22"/>
          <w:szCs w:val="22"/>
        </w:rPr>
        <w:t xml:space="preserve"> they have</w:t>
      </w:r>
      <w:r w:rsidR="00100AF6" w:rsidRPr="002306C4">
        <w:rPr>
          <w:rFonts w:ascii="Oracle Sans" w:hAnsi="Oracle Sans" w:cs="Arial"/>
          <w:color w:val="000000"/>
          <w:sz w:val="22"/>
          <w:szCs w:val="22"/>
        </w:rPr>
        <w:t xml:space="preserve"> had to make in the past</w:t>
      </w:r>
      <w:r w:rsidR="00100AF6" w:rsidRPr="002306C4">
        <w:rPr>
          <w:rFonts w:ascii="Oracle Sans" w:hAnsi="Oracle Sans" w:cs="Arial"/>
          <w:color w:val="1D1C1D"/>
          <w:sz w:val="22"/>
          <w:szCs w:val="22"/>
          <w:shd w:val="clear" w:color="auto" w:fill="FFFFFF"/>
        </w:rPr>
        <w:t>.</w:t>
      </w:r>
      <w:r w:rsidR="00100AF6" w:rsidRPr="002306C4">
        <w:rPr>
          <w:rFonts w:ascii="Oracle Sans" w:hAnsi="Oracle Sans" w:cs="Arial"/>
          <w:color w:val="000000"/>
          <w:sz w:val="22"/>
          <w:szCs w:val="22"/>
        </w:rPr>
        <w:t xml:space="preserve"> </w:t>
      </w:r>
    </w:p>
    <w:p w14:paraId="46BD2053" w14:textId="7169E876" w:rsidR="00C65569" w:rsidRPr="002306C4" w:rsidRDefault="00C65569" w:rsidP="003D02FB">
      <w:pPr>
        <w:rPr>
          <w:rStyle w:val="apple-converted-space"/>
          <w:rFonts w:ascii="Oracle Sans" w:hAnsi="Oracle Sans"/>
          <w:color w:val="000000"/>
          <w:sz w:val="22"/>
          <w:szCs w:val="22"/>
        </w:rPr>
      </w:pPr>
    </w:p>
    <w:p w14:paraId="4FE4DE24" w14:textId="06C80717" w:rsidR="009E1625" w:rsidRPr="002306C4" w:rsidRDefault="009E1625" w:rsidP="009E1625">
      <w:pPr>
        <w:shd w:val="clear" w:color="auto" w:fill="FFFFFF"/>
        <w:rPr>
          <w:rStyle w:val="apple-converted-space"/>
          <w:rFonts w:ascii="Oracle Sans" w:hAnsi="Oracle Sans"/>
          <w:color w:val="000000"/>
          <w:sz w:val="22"/>
          <w:szCs w:val="22"/>
        </w:rPr>
      </w:pPr>
      <w:r w:rsidRPr="002306C4">
        <w:rPr>
          <w:rStyle w:val="apple-converted-space"/>
          <w:rFonts w:ascii="Oracle Sans" w:hAnsi="Oracle Sans"/>
          <w:color w:val="000000"/>
          <w:sz w:val="22"/>
          <w:szCs w:val="22"/>
        </w:rPr>
        <w:t>“Customers want choice when it comes to running workloads in the cloud.</w:t>
      </w:r>
      <w:r w:rsidR="00073A28" w:rsidRPr="002306C4">
        <w:rPr>
          <w:rStyle w:val="apple-converted-space"/>
          <w:rFonts w:ascii="Oracle Sans" w:hAnsi="Oracle Sans"/>
          <w:color w:val="000000"/>
          <w:sz w:val="22"/>
          <w:szCs w:val="22"/>
        </w:rPr>
        <w:t xml:space="preserve"> </w:t>
      </w:r>
      <w:r w:rsidRPr="002306C4">
        <w:rPr>
          <w:rStyle w:val="apple-converted-space"/>
          <w:rFonts w:ascii="Oracle Sans" w:hAnsi="Oracle Sans"/>
          <w:color w:val="000000"/>
          <w:sz w:val="22"/>
          <w:szCs w:val="22"/>
        </w:rPr>
        <w:t>Each customer has different requirements based on data sovereignty, scale, or wanting the full experience of a</w:t>
      </w:r>
      <w:r w:rsidR="00E12A5C" w:rsidRPr="002306C4">
        <w:rPr>
          <w:rStyle w:val="apple-converted-space"/>
          <w:rFonts w:ascii="Oracle Sans" w:hAnsi="Oracle Sans"/>
          <w:color w:val="000000"/>
          <w:sz w:val="22"/>
          <w:szCs w:val="22"/>
        </w:rPr>
        <w:t xml:space="preserve"> </w:t>
      </w:r>
      <w:r w:rsidRPr="002306C4">
        <w:rPr>
          <w:rStyle w:val="apple-converted-space"/>
          <w:rFonts w:ascii="Oracle Sans" w:hAnsi="Oracle Sans"/>
          <w:color w:val="000000"/>
          <w:sz w:val="22"/>
          <w:szCs w:val="22"/>
        </w:rPr>
        <w:t>public cloud on-premises with all of Oracle’s cloud services.</w:t>
      </w:r>
      <w:r w:rsidR="00073A28" w:rsidRPr="002306C4">
        <w:rPr>
          <w:rStyle w:val="apple-converted-space"/>
          <w:rFonts w:ascii="Oracle Sans" w:hAnsi="Oracle Sans"/>
          <w:color w:val="000000"/>
          <w:sz w:val="22"/>
          <w:szCs w:val="22"/>
        </w:rPr>
        <w:t xml:space="preserve"> </w:t>
      </w:r>
      <w:r w:rsidRPr="002306C4">
        <w:rPr>
          <w:rStyle w:val="apple-converted-space"/>
          <w:rFonts w:ascii="Oracle Sans" w:hAnsi="Oracle Sans"/>
          <w:color w:val="000000"/>
          <w:sz w:val="22"/>
          <w:szCs w:val="22"/>
        </w:rPr>
        <w:t>Oracle Roving Edge Infrastructure is the latest example, delivering core infrastructure services to remote locations,” said Clay Magouyrk, executive vice president, Oracle Cloud Infrastructure. “Oracle’s hybrid cloud portfolio essentially delivers a cloud region wherever and however a customer needs it.”</w:t>
      </w:r>
      <w:r w:rsidR="00EC28C0" w:rsidRPr="002306C4">
        <w:rPr>
          <w:rStyle w:val="apple-converted-space"/>
          <w:rFonts w:ascii="Oracle Sans" w:hAnsi="Oracle Sans"/>
          <w:color w:val="000000"/>
          <w:sz w:val="22"/>
          <w:szCs w:val="22"/>
        </w:rPr>
        <w:t xml:space="preserve"> </w:t>
      </w:r>
    </w:p>
    <w:p w14:paraId="7B045862" w14:textId="77777777" w:rsidR="009E1625" w:rsidRPr="002306C4" w:rsidRDefault="009E1625" w:rsidP="009E1625">
      <w:pPr>
        <w:shd w:val="clear" w:color="auto" w:fill="FFFFFF"/>
        <w:rPr>
          <w:rStyle w:val="apple-converted-space"/>
          <w:rFonts w:ascii="Oracle Sans" w:hAnsi="Oracle Sans"/>
          <w:color w:val="000000"/>
          <w:sz w:val="22"/>
          <w:szCs w:val="22"/>
        </w:rPr>
      </w:pPr>
    </w:p>
    <w:p w14:paraId="79728987" w14:textId="05883809" w:rsidR="000B3AAA" w:rsidRPr="002306C4" w:rsidRDefault="00FE11A0" w:rsidP="00C65569">
      <w:pPr>
        <w:shd w:val="clear" w:color="auto" w:fill="FFFFFF"/>
        <w:rPr>
          <w:rFonts w:ascii="Oracle Sans" w:hAnsi="Oracle Sans" w:cs="Calibri"/>
          <w:color w:val="000000"/>
          <w:sz w:val="22"/>
          <w:szCs w:val="22"/>
        </w:rPr>
      </w:pPr>
      <w:r w:rsidRPr="002306C4">
        <w:rPr>
          <w:rStyle w:val="apple-converted-space"/>
          <w:rFonts w:ascii="Oracle Sans" w:hAnsi="Oracle Sans"/>
          <w:color w:val="000000"/>
          <w:sz w:val="22"/>
          <w:szCs w:val="22"/>
        </w:rPr>
        <w:t>Only Oracle offers a comprehensive cloud portfolio that meets customers where they are in their cloud transformation.</w:t>
      </w:r>
      <w:r w:rsidR="00C72304" w:rsidRPr="002306C4">
        <w:rPr>
          <w:rStyle w:val="apple-converted-space"/>
          <w:rFonts w:ascii="Oracle Sans" w:hAnsi="Oracle Sans"/>
          <w:color w:val="000000"/>
          <w:sz w:val="22"/>
          <w:szCs w:val="22"/>
        </w:rPr>
        <w:t xml:space="preserve"> I</w:t>
      </w:r>
      <w:r w:rsidR="00B53F75" w:rsidRPr="002306C4">
        <w:rPr>
          <w:rStyle w:val="apple-converted-space"/>
          <w:rFonts w:ascii="Oracle Sans" w:hAnsi="Oracle Sans"/>
          <w:color w:val="000000"/>
          <w:sz w:val="22"/>
          <w:szCs w:val="22"/>
        </w:rPr>
        <w:t xml:space="preserve">n addition to its public cloud offerings, which include 29 Oracle Cloud regions, Oracle Government Cloud, and six global Oracle-Microsoft Azure Interconnect regions, </w:t>
      </w:r>
      <w:r w:rsidR="00314C28" w:rsidRPr="002306C4">
        <w:rPr>
          <w:rStyle w:val="apple-converted-space"/>
          <w:rFonts w:ascii="Oracle Sans" w:hAnsi="Oracle Sans"/>
          <w:color w:val="000000"/>
          <w:sz w:val="22"/>
          <w:szCs w:val="22"/>
        </w:rPr>
        <w:t>Oracle offers the most complete support for hybrid cloud strategies.</w:t>
      </w:r>
      <w:r w:rsidR="00C72304" w:rsidRPr="002306C4">
        <w:rPr>
          <w:rStyle w:val="apple-converted-space"/>
          <w:rFonts w:ascii="Oracle Sans" w:hAnsi="Oracle Sans"/>
          <w:color w:val="000000"/>
          <w:sz w:val="22"/>
          <w:szCs w:val="22"/>
        </w:rPr>
        <w:t xml:space="preserve"> </w:t>
      </w:r>
      <w:r w:rsidR="00CC2FD1">
        <w:rPr>
          <w:rStyle w:val="apple-converted-space"/>
          <w:rFonts w:ascii="Oracle Sans" w:hAnsi="Oracle Sans"/>
          <w:color w:val="000000"/>
          <w:sz w:val="22"/>
          <w:szCs w:val="22"/>
        </w:rPr>
        <w:t>Services</w:t>
      </w:r>
      <w:r w:rsidR="00100AF6" w:rsidRPr="002306C4">
        <w:rPr>
          <w:rStyle w:val="apple-converted-space"/>
          <w:rFonts w:ascii="Oracle Sans" w:hAnsi="Oracle Sans"/>
          <w:color w:val="000000"/>
          <w:sz w:val="22"/>
          <w:szCs w:val="22"/>
        </w:rPr>
        <w:t xml:space="preserve"> </w:t>
      </w:r>
      <w:r w:rsidR="00C65569" w:rsidRPr="002306C4">
        <w:rPr>
          <w:rStyle w:val="apple-converted-space"/>
          <w:rFonts w:ascii="Oracle Sans" w:hAnsi="Oracle Sans"/>
          <w:color w:val="000000"/>
          <w:sz w:val="22"/>
          <w:szCs w:val="22"/>
        </w:rPr>
        <w:t>include Oracle Dedicated Region Cloud@Customer, Oracle Exadata Cloud@Customer, Oracle VMware Cloud Solution, and now Oracle Roving Edge Infrastructure.</w:t>
      </w:r>
      <w:r w:rsidR="000868D7" w:rsidRPr="002306C4">
        <w:rPr>
          <w:rStyle w:val="apple-converted-space"/>
          <w:rFonts w:ascii="Oracle Sans" w:hAnsi="Oracle Sans"/>
          <w:color w:val="000000"/>
          <w:sz w:val="22"/>
          <w:szCs w:val="22"/>
        </w:rPr>
        <w:t xml:space="preserve"> </w:t>
      </w:r>
      <w:r w:rsidR="00C65569" w:rsidRPr="002306C4">
        <w:rPr>
          <w:rStyle w:val="apple-converted-space"/>
          <w:rFonts w:ascii="Oracle Sans" w:hAnsi="Oracle Sans"/>
          <w:color w:val="000000"/>
          <w:sz w:val="22"/>
          <w:szCs w:val="22"/>
        </w:rPr>
        <w:t xml:space="preserve">Together, these solutions provide customers with flexibility of location and a high degree of customer control so customers can run </w:t>
      </w:r>
      <w:r w:rsidR="00C65569" w:rsidRPr="002306C4">
        <w:rPr>
          <w:rFonts w:ascii="Oracle Sans" w:hAnsi="Oracle Sans" w:cs="Calibri"/>
          <w:color w:val="000000"/>
          <w:sz w:val="22"/>
          <w:szCs w:val="22"/>
        </w:rPr>
        <w:t xml:space="preserve">an identical set of Oracle Cloud services in their datacenters, run core cloud services entirely disconnected from the internet, and minimize dependencies on the public cloud. </w:t>
      </w:r>
    </w:p>
    <w:p w14:paraId="55E08A0C" w14:textId="758D1DCC" w:rsidR="00445C05" w:rsidRPr="002306C4" w:rsidRDefault="00445C05" w:rsidP="00100AF6">
      <w:pPr>
        <w:rPr>
          <w:rFonts w:ascii="Oracle Sans" w:hAnsi="Oracle Sans"/>
          <w:sz w:val="22"/>
          <w:szCs w:val="22"/>
        </w:rPr>
      </w:pPr>
    </w:p>
    <w:p w14:paraId="5E91AE41" w14:textId="64713EEF" w:rsidR="00D47004" w:rsidRPr="002306C4" w:rsidRDefault="008E2F5E" w:rsidP="008E2F5E">
      <w:pPr>
        <w:pStyle w:val="NormalWeb"/>
        <w:spacing w:before="0" w:beforeAutospacing="0" w:after="0" w:afterAutospacing="0"/>
        <w:rPr>
          <w:rFonts w:ascii="Oracle Sans" w:hAnsi="Oracle Sans" w:cs="Arial"/>
          <w:sz w:val="22"/>
          <w:szCs w:val="22"/>
        </w:rPr>
      </w:pPr>
      <w:r w:rsidRPr="002306C4">
        <w:rPr>
          <w:rFonts w:ascii="Oracle Sans" w:hAnsi="Oracle Sans" w:cs="Arial"/>
          <w:sz w:val="22"/>
          <w:szCs w:val="22"/>
        </w:rPr>
        <w:t xml:space="preserve">“With Oracle Roving Edge Infrastructure, Oracle yet again broadens its hybrid cloud portfolio by giving customers a taste of its public cloud wherever they may need it,” said Sriram Subramanian, Research Director, IDC. “Oracle designed its cloud infrastructure portfolio to make it as easy as possible for customers to move workloads to the cloud. Oracle Roving Edge, along with other offerings of </w:t>
      </w:r>
      <w:r w:rsidR="00F626A5" w:rsidRPr="002306C4">
        <w:rPr>
          <w:rFonts w:ascii="Oracle Sans" w:hAnsi="Oracle Sans" w:cs="Arial"/>
          <w:sz w:val="22"/>
          <w:szCs w:val="22"/>
        </w:rPr>
        <w:t xml:space="preserve">the </w:t>
      </w:r>
      <w:r w:rsidRPr="002306C4">
        <w:rPr>
          <w:rFonts w:ascii="Oracle Sans" w:hAnsi="Oracle Sans" w:cs="Arial"/>
          <w:sz w:val="22"/>
          <w:szCs w:val="22"/>
        </w:rPr>
        <w:t>Oracle Cloud portfolio, gives customers multiple deployment and control options to run their most important workloads.”</w:t>
      </w:r>
    </w:p>
    <w:p w14:paraId="0A7E03D3" w14:textId="77777777" w:rsidR="008E2F5E" w:rsidRPr="002306C4" w:rsidRDefault="008E2F5E" w:rsidP="00641B07">
      <w:pPr>
        <w:rPr>
          <w:rFonts w:ascii="Oracle Sans" w:hAnsi="Oracle Sans" w:cs="Arial"/>
          <w:sz w:val="22"/>
          <w:szCs w:val="22"/>
        </w:rPr>
      </w:pPr>
    </w:p>
    <w:p w14:paraId="142D5C03" w14:textId="246DB5C3" w:rsidR="00D47004" w:rsidRPr="002306C4" w:rsidRDefault="00D47004" w:rsidP="00D47004">
      <w:pPr>
        <w:rPr>
          <w:rFonts w:ascii="Oracle Sans" w:eastAsiaTheme="minorHAnsi" w:hAnsi="Oracle Sans" w:cs="Arial"/>
          <w:b/>
          <w:sz w:val="22"/>
          <w:szCs w:val="22"/>
        </w:rPr>
      </w:pPr>
      <w:r w:rsidRPr="002306C4">
        <w:rPr>
          <w:rFonts w:ascii="Oracle Sans" w:eastAsiaTheme="minorHAnsi" w:hAnsi="Oracle Sans" w:cs="Arial"/>
          <w:b/>
          <w:sz w:val="22"/>
          <w:szCs w:val="22"/>
        </w:rPr>
        <w:t>Oracle’s</w:t>
      </w:r>
      <w:r w:rsidR="00BE7DC8" w:rsidRPr="002306C4">
        <w:rPr>
          <w:rFonts w:ascii="Oracle Sans" w:eastAsiaTheme="minorHAnsi" w:hAnsi="Oracle Sans" w:cs="Arial"/>
          <w:b/>
          <w:sz w:val="22"/>
          <w:szCs w:val="22"/>
        </w:rPr>
        <w:t xml:space="preserve"> Comprehensive</w:t>
      </w:r>
      <w:r w:rsidRPr="002306C4">
        <w:rPr>
          <w:rFonts w:ascii="Oracle Sans" w:eastAsiaTheme="minorHAnsi" w:hAnsi="Oracle Sans" w:cs="Arial"/>
          <w:b/>
          <w:sz w:val="22"/>
          <w:szCs w:val="22"/>
        </w:rPr>
        <w:t xml:space="preserve"> Hybrid Cloud Portfolio</w:t>
      </w:r>
    </w:p>
    <w:p w14:paraId="5F02559A" w14:textId="5E164947" w:rsidR="00CB1689" w:rsidRPr="002306C4" w:rsidRDefault="00CB1689" w:rsidP="00641B07">
      <w:pPr>
        <w:rPr>
          <w:rFonts w:ascii="Oracle Sans" w:eastAsiaTheme="minorHAnsi" w:hAnsi="Oracle Sans" w:cs="Arial"/>
          <w:sz w:val="22"/>
          <w:szCs w:val="22"/>
        </w:rPr>
      </w:pPr>
    </w:p>
    <w:p w14:paraId="1035C766" w14:textId="4ADC01E2" w:rsidR="007359D9" w:rsidRPr="002306C4" w:rsidRDefault="007359D9" w:rsidP="005306EC">
      <w:pPr>
        <w:rPr>
          <w:rFonts w:ascii="Oracle Sans" w:hAnsi="Oracle Sans" w:cs="Arial"/>
          <w:b/>
          <w:sz w:val="22"/>
          <w:szCs w:val="22"/>
        </w:rPr>
      </w:pPr>
      <w:r w:rsidRPr="002306C4">
        <w:rPr>
          <w:rFonts w:ascii="Oracle Sans" w:eastAsiaTheme="minorHAnsi" w:hAnsi="Oracle Sans" w:cs="Arial"/>
          <w:b/>
          <w:sz w:val="22"/>
          <w:szCs w:val="22"/>
        </w:rPr>
        <w:t xml:space="preserve">Oracle </w:t>
      </w:r>
      <w:r w:rsidR="00CB1689" w:rsidRPr="002306C4">
        <w:rPr>
          <w:rFonts w:ascii="Oracle Sans" w:eastAsiaTheme="minorHAnsi" w:hAnsi="Oracle Sans" w:cs="Arial"/>
          <w:b/>
          <w:sz w:val="22"/>
          <w:szCs w:val="22"/>
        </w:rPr>
        <w:t>Roving Edge Infrastructure</w:t>
      </w:r>
      <w:r w:rsidR="00B2004C" w:rsidRPr="002306C4">
        <w:rPr>
          <w:rFonts w:ascii="Oracle Sans" w:eastAsiaTheme="minorHAnsi" w:hAnsi="Oracle Sans" w:cs="Arial"/>
          <w:b/>
          <w:sz w:val="22"/>
          <w:szCs w:val="22"/>
        </w:rPr>
        <w:t xml:space="preserve"> </w:t>
      </w:r>
      <w:r w:rsidR="005958AE" w:rsidRPr="002306C4">
        <w:rPr>
          <w:rFonts w:ascii="Oracle Sans" w:eastAsiaTheme="minorHAnsi" w:hAnsi="Oracle Sans" w:cs="Arial"/>
          <w:b/>
          <w:sz w:val="22"/>
          <w:szCs w:val="22"/>
        </w:rPr>
        <w:t>Accelerate</w:t>
      </w:r>
      <w:r w:rsidR="005F1F91" w:rsidRPr="002306C4">
        <w:rPr>
          <w:rFonts w:ascii="Oracle Sans" w:eastAsiaTheme="minorHAnsi" w:hAnsi="Oracle Sans" w:cs="Arial"/>
          <w:b/>
          <w:sz w:val="22"/>
          <w:szCs w:val="22"/>
        </w:rPr>
        <w:t>s</w:t>
      </w:r>
      <w:r w:rsidR="000B3AAA" w:rsidRPr="002306C4">
        <w:rPr>
          <w:rFonts w:ascii="Oracle Sans" w:eastAsiaTheme="minorHAnsi" w:hAnsi="Oracle Sans" w:cs="Arial"/>
          <w:b/>
          <w:sz w:val="22"/>
          <w:szCs w:val="22"/>
        </w:rPr>
        <w:t xml:space="preserve"> Cloud Workloads Outside</w:t>
      </w:r>
      <w:r w:rsidR="005958AE" w:rsidRPr="002306C4">
        <w:rPr>
          <w:rFonts w:ascii="Oracle Sans" w:hAnsi="Oracle Sans" w:cs="Arial"/>
          <w:b/>
          <w:sz w:val="22"/>
          <w:szCs w:val="22"/>
        </w:rPr>
        <w:t xml:space="preserve"> </w:t>
      </w:r>
      <w:r w:rsidR="00314C28" w:rsidRPr="002306C4">
        <w:rPr>
          <w:rFonts w:ascii="Oracle Sans" w:hAnsi="Oracle Sans" w:cs="Arial"/>
          <w:b/>
          <w:sz w:val="22"/>
          <w:szCs w:val="22"/>
        </w:rPr>
        <w:t xml:space="preserve">the Bounds </w:t>
      </w:r>
      <w:r w:rsidR="005958AE" w:rsidRPr="002306C4">
        <w:rPr>
          <w:rFonts w:ascii="Oracle Sans" w:hAnsi="Oracle Sans" w:cs="Arial"/>
          <w:b/>
          <w:sz w:val="22"/>
          <w:szCs w:val="22"/>
        </w:rPr>
        <w:t>of Data C</w:t>
      </w:r>
      <w:r w:rsidRPr="002306C4">
        <w:rPr>
          <w:rFonts w:ascii="Oracle Sans" w:hAnsi="Oracle Sans" w:cs="Arial"/>
          <w:b/>
          <w:sz w:val="22"/>
          <w:szCs w:val="22"/>
        </w:rPr>
        <w:t>enters</w:t>
      </w:r>
    </w:p>
    <w:p w14:paraId="1978996B" w14:textId="55C31694" w:rsidR="006606DA" w:rsidRPr="002306C4" w:rsidRDefault="00F11153" w:rsidP="0094688F">
      <w:pPr>
        <w:pStyle w:val="NormalWeb"/>
        <w:spacing w:before="0" w:beforeAutospacing="0" w:after="0" w:afterAutospacing="0"/>
        <w:rPr>
          <w:rFonts w:ascii="Oracle Sans" w:hAnsi="Oracle Sans" w:cs="Arial"/>
          <w:sz w:val="22"/>
          <w:szCs w:val="22"/>
        </w:rPr>
      </w:pPr>
      <w:r w:rsidRPr="002306C4">
        <w:rPr>
          <w:rFonts w:ascii="Oracle Sans" w:hAnsi="Oracle Sans" w:cs="Arial"/>
          <w:sz w:val="22"/>
          <w:szCs w:val="22"/>
        </w:rPr>
        <w:t>Oracle Roving Edge Infrastructure delivers core</w:t>
      </w:r>
      <w:r w:rsidR="0094688F" w:rsidRPr="002306C4">
        <w:rPr>
          <w:rFonts w:ascii="Oracle Sans" w:hAnsi="Oracle Sans" w:cs="Arial"/>
          <w:sz w:val="22"/>
          <w:szCs w:val="22"/>
        </w:rPr>
        <w:t xml:space="preserve"> infrastructure services, platform software, enterprise grade security, and applications to</w:t>
      </w:r>
      <w:r w:rsidR="0094688F" w:rsidRPr="002306C4">
        <w:rPr>
          <w:rFonts w:ascii="Oracle Sans" w:eastAsiaTheme="minorEastAsia" w:hAnsi="Oracle Sans" w:cs="Oracle Sans"/>
          <w:color w:val="000000" w:themeColor="text1"/>
          <w:kern w:val="24"/>
          <w:sz w:val="22"/>
          <w:szCs w:val="22"/>
        </w:rPr>
        <w:t xml:space="preserve"> the edge </w:t>
      </w:r>
      <w:r w:rsidRPr="002306C4">
        <w:rPr>
          <w:rFonts w:ascii="Oracle Sans" w:hAnsi="Oracle Sans" w:cs="Arial"/>
          <w:sz w:val="22"/>
          <w:szCs w:val="22"/>
        </w:rPr>
        <w:t>and disconnected locations with</w:t>
      </w:r>
      <w:r w:rsidRPr="002306C4" w:rsidDel="00DF1FF6">
        <w:rPr>
          <w:rFonts w:ascii="Oracle Sans" w:hAnsi="Oracle Sans" w:cs="Arial"/>
          <w:sz w:val="22"/>
          <w:szCs w:val="22"/>
        </w:rPr>
        <w:t xml:space="preserve"> </w:t>
      </w:r>
      <w:r w:rsidR="00CC2FD1">
        <w:rPr>
          <w:rFonts w:ascii="Oracle Sans" w:hAnsi="Oracle Sans" w:cs="Arial"/>
          <w:sz w:val="22"/>
          <w:szCs w:val="22"/>
        </w:rPr>
        <w:t>Roving Edge Devices</w:t>
      </w:r>
      <w:r w:rsidRPr="002306C4">
        <w:rPr>
          <w:rFonts w:ascii="Oracle Sans" w:hAnsi="Oracle Sans" w:cs="Arial"/>
          <w:sz w:val="22"/>
          <w:szCs w:val="22"/>
        </w:rPr>
        <w:t xml:space="preserve">, ruggedized, portable, scalable server nodes. </w:t>
      </w:r>
      <w:r w:rsidR="00B53F75" w:rsidRPr="002306C4">
        <w:rPr>
          <w:rFonts w:ascii="Oracle Sans" w:hAnsi="Oracle Sans" w:cs="Arial"/>
          <w:sz w:val="22"/>
          <w:szCs w:val="22"/>
        </w:rPr>
        <w:t>It</w:t>
      </w:r>
      <w:r w:rsidRPr="002306C4">
        <w:rPr>
          <w:rFonts w:ascii="Oracle Sans" w:hAnsi="Oracle Sans" w:cs="Arial"/>
          <w:sz w:val="22"/>
          <w:szCs w:val="22"/>
        </w:rPr>
        <w:t xml:space="preserve"> enables customers to operate cloud applications and workloads in the field, including machine learning inference, real-time data integration and replication, augmented analytics, and query-intensive data warehouses. </w:t>
      </w:r>
      <w:r w:rsidR="00B53F75" w:rsidRPr="002306C4">
        <w:rPr>
          <w:rFonts w:ascii="Oracle Sans" w:hAnsi="Oracle Sans" w:cs="Arial"/>
          <w:sz w:val="22"/>
          <w:szCs w:val="22"/>
        </w:rPr>
        <w:t xml:space="preserve">In addition, </w:t>
      </w:r>
      <w:r w:rsidR="00B53F75" w:rsidRPr="002306C4">
        <w:rPr>
          <w:rFonts w:ascii="Oracle Sans" w:eastAsiaTheme="minorEastAsia" w:hAnsi="Oracle Sans" w:cs="Oracle Sans"/>
          <w:color w:val="000000" w:themeColor="text1"/>
          <w:kern w:val="24"/>
          <w:sz w:val="22"/>
          <w:szCs w:val="22"/>
        </w:rPr>
        <w:t>i</w:t>
      </w:r>
      <w:r w:rsidRPr="002306C4">
        <w:rPr>
          <w:rFonts w:ascii="Oracle Sans" w:eastAsiaTheme="minorEastAsia" w:hAnsi="Oracle Sans" w:cs="Oracle Sans"/>
          <w:color w:val="000000" w:themeColor="text1"/>
          <w:kern w:val="24"/>
          <w:sz w:val="22"/>
          <w:szCs w:val="22"/>
        </w:rPr>
        <w:t>t delivers cloud computing and storage services at the edge of networks</w:t>
      </w:r>
      <w:r w:rsidR="0094688F" w:rsidRPr="002306C4">
        <w:rPr>
          <w:rFonts w:ascii="Oracle Sans" w:eastAsiaTheme="minorEastAsia" w:hAnsi="Oracle Sans" w:cs="Oracle Sans"/>
          <w:color w:val="000000" w:themeColor="text1"/>
          <w:kern w:val="24"/>
          <w:sz w:val="22"/>
          <w:szCs w:val="22"/>
        </w:rPr>
        <w:t xml:space="preserve"> for government and </w:t>
      </w:r>
      <w:r w:rsidR="00314C28" w:rsidRPr="002306C4">
        <w:rPr>
          <w:rFonts w:ascii="Oracle Sans" w:eastAsiaTheme="minorEastAsia" w:hAnsi="Oracle Sans" w:cs="Oracle Sans"/>
          <w:color w:val="000000" w:themeColor="text1"/>
          <w:kern w:val="24"/>
          <w:sz w:val="22"/>
          <w:szCs w:val="22"/>
        </w:rPr>
        <w:t>enterprise organizations</w:t>
      </w:r>
      <w:r w:rsidRPr="002306C4">
        <w:rPr>
          <w:rFonts w:ascii="Oracle Sans" w:eastAsiaTheme="minorEastAsia" w:hAnsi="Oracle Sans" w:cs="Oracle Sans"/>
          <w:color w:val="000000" w:themeColor="text1"/>
          <w:kern w:val="24"/>
          <w:sz w:val="22"/>
          <w:szCs w:val="22"/>
        </w:rPr>
        <w:t xml:space="preserve">, enabling low-latency processing closer to the point of data generation and ingestion, </w:t>
      </w:r>
      <w:r w:rsidR="00B53F75" w:rsidRPr="002306C4">
        <w:rPr>
          <w:rFonts w:ascii="Oracle Sans" w:eastAsiaTheme="minorEastAsia" w:hAnsi="Oracle Sans" w:cs="Oracle Sans"/>
          <w:color w:val="000000" w:themeColor="text1"/>
          <w:kern w:val="24"/>
          <w:sz w:val="22"/>
          <w:szCs w:val="22"/>
        </w:rPr>
        <w:t>which provides</w:t>
      </w:r>
      <w:r w:rsidRPr="002306C4">
        <w:rPr>
          <w:rFonts w:ascii="Oracle Sans" w:eastAsiaTheme="minorEastAsia" w:hAnsi="Oracle Sans" w:cs="Oracle Sans"/>
          <w:color w:val="000000" w:themeColor="text1"/>
          <w:kern w:val="24"/>
          <w:sz w:val="22"/>
          <w:szCs w:val="22"/>
        </w:rPr>
        <w:t xml:space="preserve"> timely insights into data.</w:t>
      </w:r>
      <w:r w:rsidRPr="002306C4">
        <w:rPr>
          <w:rFonts w:ascii="Oracle Sans" w:hAnsi="Oracle Sans" w:cs="Arial"/>
          <w:sz w:val="22"/>
          <w:szCs w:val="22"/>
        </w:rPr>
        <w:t xml:space="preserve">  </w:t>
      </w:r>
    </w:p>
    <w:p w14:paraId="6B0B92FD" w14:textId="77777777" w:rsidR="006606DA" w:rsidRPr="002306C4" w:rsidRDefault="006606DA" w:rsidP="0094688F">
      <w:pPr>
        <w:pStyle w:val="NormalWeb"/>
        <w:spacing w:before="0" w:beforeAutospacing="0" w:after="0" w:afterAutospacing="0"/>
        <w:rPr>
          <w:rFonts w:ascii="Oracle Sans" w:hAnsi="Oracle Sans" w:cs="Arial"/>
          <w:sz w:val="22"/>
          <w:szCs w:val="22"/>
        </w:rPr>
      </w:pPr>
    </w:p>
    <w:p w14:paraId="79FB1B1D" w14:textId="4359D1F9" w:rsidR="00F11153" w:rsidRPr="002306C4" w:rsidRDefault="00F11153" w:rsidP="0094688F">
      <w:pPr>
        <w:pStyle w:val="NormalWeb"/>
        <w:spacing w:before="0" w:beforeAutospacing="0" w:after="0" w:afterAutospacing="0"/>
        <w:rPr>
          <w:rFonts w:ascii="Oracle Sans" w:hAnsi="Oracle Sans"/>
          <w:sz w:val="22"/>
          <w:szCs w:val="22"/>
        </w:rPr>
      </w:pPr>
      <w:r w:rsidRPr="002306C4">
        <w:rPr>
          <w:rFonts w:ascii="Oracle Sans" w:hAnsi="Oracle Sans" w:cs="Arial"/>
          <w:sz w:val="22"/>
          <w:szCs w:val="22"/>
        </w:rPr>
        <w:t>Oracle Roving Edge Infrastructure is a fully mobile, connection-independent extension of customers’ Oracle Cloud Infrastructure (OCI) tenancy with a similar interface and workflow to provide a consistent, unified experience.</w:t>
      </w:r>
      <w:r w:rsidRPr="002306C4">
        <w:rPr>
          <w:rFonts w:ascii="Oracle Sans" w:hAnsi="Oracle Sans" w:cs="Arial"/>
          <w:b/>
          <w:sz w:val="22"/>
          <w:szCs w:val="22"/>
        </w:rPr>
        <w:t xml:space="preserve"> </w:t>
      </w:r>
      <w:r w:rsidRPr="002306C4">
        <w:rPr>
          <w:rFonts w:ascii="Oracle Sans" w:hAnsi="Oracle Sans" w:cs="Arial"/>
          <w:bCs/>
          <w:sz w:val="22"/>
          <w:szCs w:val="22"/>
        </w:rPr>
        <w:t>An Oracle RED device is equipped with high</w:t>
      </w:r>
      <w:r w:rsidR="006606DA" w:rsidRPr="002306C4">
        <w:rPr>
          <w:rFonts w:ascii="Oracle Sans" w:hAnsi="Oracle Sans" w:cs="Arial"/>
          <w:bCs/>
          <w:sz w:val="22"/>
          <w:szCs w:val="22"/>
        </w:rPr>
        <w:t>-</w:t>
      </w:r>
      <w:r w:rsidRPr="002306C4">
        <w:rPr>
          <w:rFonts w:ascii="Oracle Sans" w:hAnsi="Oracle Sans" w:cs="Arial"/>
          <w:bCs/>
          <w:sz w:val="22"/>
          <w:szCs w:val="22"/>
        </w:rPr>
        <w:t xml:space="preserve">performance hardware including 40 </w:t>
      </w:r>
      <w:r w:rsidR="002F02F0" w:rsidRPr="002306C4">
        <w:rPr>
          <w:rFonts w:ascii="Oracle Sans" w:hAnsi="Oracle Sans" w:cs="Arial"/>
          <w:bCs/>
          <w:sz w:val="22"/>
          <w:szCs w:val="22"/>
        </w:rPr>
        <w:t xml:space="preserve">OCPUs, </w:t>
      </w:r>
      <w:r w:rsidR="005844D4" w:rsidRPr="002306C4">
        <w:rPr>
          <w:rFonts w:ascii="Oracle Sans" w:hAnsi="Oracle Sans" w:cs="Arial"/>
          <w:bCs/>
          <w:sz w:val="22"/>
          <w:szCs w:val="22"/>
        </w:rPr>
        <w:t xml:space="preserve">an </w:t>
      </w:r>
      <w:r w:rsidR="00C34D4B" w:rsidRPr="002306C4">
        <w:rPr>
          <w:rFonts w:ascii="Oracle Sans" w:hAnsi="Oracle Sans" w:cs="Arial"/>
          <w:sz w:val="22"/>
          <w:szCs w:val="22"/>
        </w:rPr>
        <w:t xml:space="preserve">NVIDIA T4 </w:t>
      </w:r>
      <w:r w:rsidR="00A55EB1" w:rsidRPr="002306C4">
        <w:rPr>
          <w:rFonts w:ascii="Oracle Sans" w:hAnsi="Oracle Sans" w:cs="Arial"/>
          <w:sz w:val="22"/>
          <w:szCs w:val="22"/>
        </w:rPr>
        <w:t xml:space="preserve">Tensor Core </w:t>
      </w:r>
      <w:r w:rsidR="00C34D4B" w:rsidRPr="002306C4">
        <w:rPr>
          <w:rFonts w:ascii="Oracle Sans" w:hAnsi="Oracle Sans" w:cs="Arial"/>
          <w:sz w:val="22"/>
          <w:szCs w:val="22"/>
        </w:rPr>
        <w:t>GPU</w:t>
      </w:r>
      <w:r w:rsidR="00D47B32" w:rsidRPr="002306C4">
        <w:rPr>
          <w:rFonts w:ascii="Oracle Sans" w:hAnsi="Oracle Sans" w:cs="Arial"/>
          <w:sz w:val="22"/>
          <w:szCs w:val="22"/>
        </w:rPr>
        <w:t xml:space="preserve">, </w:t>
      </w:r>
      <w:r w:rsidR="002F02F0" w:rsidRPr="002306C4">
        <w:rPr>
          <w:rFonts w:ascii="Oracle Sans" w:hAnsi="Oracle Sans" w:cs="Arial"/>
          <w:sz w:val="22"/>
          <w:szCs w:val="22"/>
        </w:rPr>
        <w:t>512 GB</w:t>
      </w:r>
      <w:r w:rsidRPr="002306C4">
        <w:rPr>
          <w:rFonts w:ascii="Oracle Sans" w:hAnsi="Oracle Sans" w:cs="Arial"/>
          <w:sz w:val="22"/>
          <w:szCs w:val="22"/>
        </w:rPr>
        <w:t xml:space="preserve"> RAM, and 61</w:t>
      </w:r>
      <w:r w:rsidRPr="002306C4">
        <w:rPr>
          <w:rFonts w:ascii="Oracle Sans" w:hAnsi="Oracle Sans" w:cs="Arial"/>
          <w:bCs/>
          <w:sz w:val="22"/>
          <w:szCs w:val="22"/>
        </w:rPr>
        <w:t xml:space="preserve"> TB of storage</w:t>
      </w:r>
      <w:r w:rsidR="00A71D92" w:rsidRPr="002306C4">
        <w:rPr>
          <w:rFonts w:ascii="Oracle Sans" w:hAnsi="Oracle Sans" w:cs="Arial"/>
          <w:bCs/>
          <w:sz w:val="22"/>
          <w:szCs w:val="22"/>
        </w:rPr>
        <w:t>,</w:t>
      </w:r>
      <w:r w:rsidRPr="002306C4">
        <w:rPr>
          <w:rFonts w:ascii="Oracle Sans" w:hAnsi="Oracle Sans" w:cs="Arial"/>
          <w:bCs/>
          <w:sz w:val="22"/>
          <w:szCs w:val="22"/>
        </w:rPr>
        <w:t xml:space="preserve"> and c</w:t>
      </w:r>
      <w:r w:rsidR="00BF340C" w:rsidRPr="002306C4">
        <w:rPr>
          <w:rFonts w:ascii="Oracle Sans" w:hAnsi="Oracle Sans" w:cs="Arial"/>
          <w:bCs/>
          <w:sz w:val="22"/>
          <w:szCs w:val="22"/>
        </w:rPr>
        <w:t>an be clustered into groups of 5</w:t>
      </w:r>
      <w:r w:rsidRPr="002306C4">
        <w:rPr>
          <w:rFonts w:ascii="Oracle Sans" w:hAnsi="Oracle Sans" w:cs="Arial"/>
          <w:bCs/>
          <w:sz w:val="22"/>
          <w:szCs w:val="22"/>
        </w:rPr>
        <w:t xml:space="preserve"> to 15 nodes in a single cluster, starting at $160 per node per day.</w:t>
      </w:r>
    </w:p>
    <w:p w14:paraId="32F22681" w14:textId="4D93BF4F" w:rsidR="00E14D57" w:rsidRPr="002306C4" w:rsidRDefault="00E14D57" w:rsidP="00641B07">
      <w:pPr>
        <w:rPr>
          <w:rFonts w:ascii="Oracle Sans" w:eastAsiaTheme="minorHAnsi" w:hAnsi="Oracle Sans" w:cs="Arial"/>
          <w:sz w:val="22"/>
          <w:szCs w:val="22"/>
        </w:rPr>
      </w:pPr>
    </w:p>
    <w:p w14:paraId="64A2C36F" w14:textId="02EB1E96" w:rsidR="00CB1689" w:rsidRPr="002306C4" w:rsidRDefault="00CB1689" w:rsidP="00641B07">
      <w:pPr>
        <w:rPr>
          <w:rFonts w:ascii="Oracle Sans" w:hAnsi="Oracle Sans" w:cs="Arial"/>
          <w:b/>
          <w:sz w:val="22"/>
          <w:szCs w:val="22"/>
        </w:rPr>
      </w:pPr>
      <w:r w:rsidRPr="002306C4">
        <w:rPr>
          <w:rFonts w:ascii="Oracle Sans" w:hAnsi="Oracle Sans" w:cs="Arial"/>
          <w:b/>
          <w:sz w:val="22"/>
          <w:szCs w:val="22"/>
        </w:rPr>
        <w:t>Oracle Dedicated Region</w:t>
      </w:r>
      <w:r w:rsidR="00F11153" w:rsidRPr="002306C4">
        <w:rPr>
          <w:rFonts w:ascii="Oracle Sans" w:hAnsi="Oracle Sans" w:cs="Arial"/>
          <w:b/>
          <w:sz w:val="22"/>
          <w:szCs w:val="22"/>
        </w:rPr>
        <w:t xml:space="preserve"> Provides </w:t>
      </w:r>
      <w:r w:rsidR="003657AE" w:rsidRPr="002306C4">
        <w:rPr>
          <w:rFonts w:ascii="Oracle Sans" w:hAnsi="Oracle Sans" w:cs="Arial"/>
          <w:b/>
          <w:sz w:val="22"/>
          <w:szCs w:val="22"/>
        </w:rPr>
        <w:t xml:space="preserve">All Capabilities of a Public Cloud Region Delivered On-Premises </w:t>
      </w:r>
    </w:p>
    <w:p w14:paraId="1BA78702" w14:textId="1A2B8F0C" w:rsidR="00445C05" w:rsidRPr="002306C4" w:rsidRDefault="004A798C" w:rsidP="00445C05">
      <w:pPr>
        <w:rPr>
          <w:rFonts w:ascii="Oracle Sans" w:hAnsi="Oracle Sans" w:cs="Arial"/>
          <w:sz w:val="22"/>
          <w:szCs w:val="22"/>
        </w:rPr>
      </w:pPr>
      <w:hyperlink r:id="rId12" w:history="1">
        <w:r w:rsidR="00445C05" w:rsidRPr="002306C4">
          <w:rPr>
            <w:rStyle w:val="Hyperlink"/>
            <w:rFonts w:ascii="Oracle Sans" w:hAnsi="Oracle Sans" w:cs="Arial"/>
            <w:sz w:val="22"/>
            <w:szCs w:val="22"/>
          </w:rPr>
          <w:t>Oracle Dedicated Region Cloud@Customer</w:t>
        </w:r>
      </w:hyperlink>
      <w:r w:rsidR="00445C05" w:rsidRPr="002306C4">
        <w:rPr>
          <w:rFonts w:ascii="Oracle Sans" w:hAnsi="Oracle Sans" w:cs="Arial"/>
          <w:sz w:val="22"/>
          <w:szCs w:val="22"/>
        </w:rPr>
        <w:t xml:space="preserve"> is the industry’s first fully-managed cloud region</w:t>
      </w:r>
      <w:r w:rsidR="00F34806" w:rsidRPr="002306C4">
        <w:rPr>
          <w:rFonts w:ascii="Oracle Sans" w:hAnsi="Oracle Sans" w:cs="Arial"/>
          <w:sz w:val="22"/>
          <w:szCs w:val="22"/>
        </w:rPr>
        <w:t xml:space="preserve"> that brings all of Oracle’s second-generation cloud services, including Oracle Autonomous Database and Cloud applications, to customer datacenters  </w:t>
      </w:r>
      <w:r w:rsidR="0089790D" w:rsidRPr="002306C4">
        <w:rPr>
          <w:rFonts w:ascii="Oracle Sans" w:hAnsi="Oracle Sans" w:cs="Arial"/>
          <w:sz w:val="22"/>
          <w:szCs w:val="22"/>
        </w:rPr>
        <w:t>and</w:t>
      </w:r>
      <w:r w:rsidR="00445C05" w:rsidRPr="002306C4">
        <w:rPr>
          <w:rFonts w:ascii="Oracle Sans" w:hAnsi="Oracle Sans" w:cs="Arial"/>
          <w:sz w:val="22"/>
          <w:szCs w:val="22"/>
        </w:rPr>
        <w:t xml:space="preserve"> start</w:t>
      </w:r>
      <w:r w:rsidR="0089790D" w:rsidRPr="002306C4">
        <w:rPr>
          <w:rFonts w:ascii="Oracle Sans" w:hAnsi="Oracle Sans" w:cs="Arial"/>
          <w:sz w:val="22"/>
          <w:szCs w:val="22"/>
        </w:rPr>
        <w:t>s</w:t>
      </w:r>
      <w:r w:rsidR="00445C05" w:rsidRPr="002306C4">
        <w:rPr>
          <w:rFonts w:ascii="Oracle Sans" w:hAnsi="Oracle Sans" w:cs="Arial"/>
          <w:sz w:val="22"/>
          <w:szCs w:val="22"/>
        </w:rPr>
        <w:t xml:space="preserve"> at only $500K a month.  Enterprises get the exact same complete set of modern cloud services, APIs, industry-leading SLAs, superior price-performance, and highest levels of security available from Oracle’s public cloud regions in their own datacenters. </w:t>
      </w:r>
      <w:r w:rsidR="0089790D" w:rsidRPr="002306C4">
        <w:rPr>
          <w:rFonts w:ascii="Oracle Sans" w:hAnsi="Oracle Sans" w:cs="Arial"/>
          <w:sz w:val="22"/>
          <w:szCs w:val="22"/>
        </w:rPr>
        <w:t>It</w:t>
      </w:r>
      <w:r w:rsidR="00445C05" w:rsidRPr="002306C4">
        <w:rPr>
          <w:rFonts w:ascii="Oracle Sans" w:hAnsi="Oracle Sans" w:cs="Arial"/>
          <w:sz w:val="22"/>
          <w:szCs w:val="22"/>
        </w:rPr>
        <w:t xml:space="preserve"> is ideal for highly regulated or security-focused businesses needing to meet demanding latency and data residency requirements, reduce operational costs, and modernize legacy applications.</w:t>
      </w:r>
      <w:r w:rsidR="00485C83" w:rsidRPr="002306C4">
        <w:rPr>
          <w:rFonts w:ascii="Oracle Sans" w:hAnsi="Oracle Sans" w:cs="Arial"/>
          <w:sz w:val="22"/>
          <w:szCs w:val="22"/>
        </w:rPr>
        <w:t xml:space="preserve"> Since its introduction, </w:t>
      </w:r>
      <w:r w:rsidR="007A6568" w:rsidRPr="002306C4">
        <w:rPr>
          <w:rFonts w:ascii="Oracle Sans" w:hAnsi="Oracle Sans" w:cs="Arial"/>
          <w:sz w:val="22"/>
          <w:szCs w:val="22"/>
        </w:rPr>
        <w:t xml:space="preserve">12 new services have been added to the </w:t>
      </w:r>
      <w:r w:rsidR="00CC2FD1">
        <w:rPr>
          <w:rFonts w:ascii="Oracle Sans" w:hAnsi="Oracle Sans" w:cs="Arial"/>
          <w:sz w:val="22"/>
          <w:szCs w:val="22"/>
        </w:rPr>
        <w:t>Dedicated Region</w:t>
      </w:r>
      <w:r w:rsidR="00485C83" w:rsidRPr="002306C4">
        <w:rPr>
          <w:rFonts w:ascii="Oracle Sans" w:hAnsi="Oracle Sans" w:cs="Arial"/>
          <w:sz w:val="22"/>
          <w:szCs w:val="22"/>
        </w:rPr>
        <w:t xml:space="preserve"> portfolio, including Autonomous JSON Database, MySQL with Heatwave, and Logging Analytics.</w:t>
      </w:r>
    </w:p>
    <w:p w14:paraId="6E406985" w14:textId="381D1458" w:rsidR="00ED23B5" w:rsidRPr="002306C4" w:rsidRDefault="00ED23B5" w:rsidP="00445C05">
      <w:pPr>
        <w:rPr>
          <w:rFonts w:ascii="Oracle Sans" w:hAnsi="Oracle Sans" w:cs="Arial"/>
          <w:sz w:val="22"/>
          <w:szCs w:val="22"/>
        </w:rPr>
      </w:pPr>
    </w:p>
    <w:p w14:paraId="55CF455D" w14:textId="2DB7BFE4" w:rsidR="00ED23B5" w:rsidRPr="002306C4" w:rsidRDefault="004A798C" w:rsidP="00ED23B5">
      <w:pPr>
        <w:rPr>
          <w:rFonts w:ascii="Oracle Sans" w:hAnsi="Oracle Sans" w:cs="Arial"/>
          <w:sz w:val="22"/>
          <w:szCs w:val="22"/>
        </w:rPr>
      </w:pPr>
      <w:hyperlink r:id="rId13" w:history="1">
        <w:r w:rsidR="00E60CC5" w:rsidRPr="002306C4">
          <w:rPr>
            <w:rStyle w:val="Hyperlink"/>
            <w:rFonts w:ascii="Oracle Sans" w:hAnsi="Oracle Sans" w:cs="Arial"/>
            <w:sz w:val="22"/>
            <w:szCs w:val="22"/>
          </w:rPr>
          <w:t>Australian Data Centres</w:t>
        </w:r>
        <w:r w:rsidR="00ED23B5" w:rsidRPr="002306C4">
          <w:rPr>
            <w:rStyle w:val="Hyperlink"/>
            <w:rFonts w:ascii="Oracle Sans" w:hAnsi="Oracle Sans" w:cs="Arial"/>
            <w:sz w:val="22"/>
            <w:szCs w:val="22"/>
          </w:rPr>
          <w:t xml:space="preserve"> </w:t>
        </w:r>
        <w:r w:rsidR="00E60CC5" w:rsidRPr="002306C4">
          <w:rPr>
            <w:rStyle w:val="Hyperlink"/>
            <w:rFonts w:ascii="Oracle Sans" w:hAnsi="Oracle Sans" w:cs="Arial"/>
            <w:sz w:val="22"/>
            <w:szCs w:val="22"/>
          </w:rPr>
          <w:t>(ADC)</w:t>
        </w:r>
      </w:hyperlink>
      <w:r w:rsidR="00E60CC5" w:rsidRPr="002306C4">
        <w:rPr>
          <w:rFonts w:ascii="Oracle Sans" w:hAnsi="Oracle Sans" w:cs="Arial"/>
          <w:sz w:val="22"/>
          <w:szCs w:val="22"/>
        </w:rPr>
        <w:t xml:space="preserve"> </w:t>
      </w:r>
      <w:r w:rsidR="00ED23B5" w:rsidRPr="002306C4">
        <w:rPr>
          <w:rFonts w:ascii="Oracle Sans" w:hAnsi="Oracle Sans" w:cs="Arial"/>
          <w:sz w:val="22"/>
          <w:szCs w:val="22"/>
        </w:rPr>
        <w:t>is the latest organization to turn to Oracle Ded</w:t>
      </w:r>
      <w:r w:rsidR="00E60CC5" w:rsidRPr="002306C4">
        <w:rPr>
          <w:rFonts w:ascii="Oracle Sans" w:hAnsi="Oracle Sans" w:cs="Arial"/>
          <w:sz w:val="22"/>
          <w:szCs w:val="22"/>
        </w:rPr>
        <w:t>icated Region Cloud@Customer to provide sovereign managed cloud services to the Australian Federal Government and other entities in the Australian Capital Territory.</w:t>
      </w:r>
      <w:r w:rsidR="000868D7" w:rsidRPr="002306C4">
        <w:rPr>
          <w:rFonts w:ascii="Oracle Sans" w:hAnsi="Oracle Sans" w:cs="Arial"/>
          <w:sz w:val="22"/>
          <w:szCs w:val="22"/>
        </w:rPr>
        <w:t xml:space="preserve"> </w:t>
      </w:r>
      <w:r w:rsidR="00ED23B5" w:rsidRPr="002306C4">
        <w:rPr>
          <w:rFonts w:ascii="Oracle Sans" w:hAnsi="Oracle Sans" w:cs="Arial"/>
          <w:sz w:val="22"/>
          <w:szCs w:val="22"/>
        </w:rPr>
        <w:t xml:space="preserve">The Australian Government </w:t>
      </w:r>
      <w:r w:rsidR="00E60CC5" w:rsidRPr="002306C4">
        <w:rPr>
          <w:rFonts w:ascii="Oracle Sans" w:hAnsi="Oracle Sans" w:cs="Arial"/>
          <w:sz w:val="22"/>
          <w:szCs w:val="22"/>
        </w:rPr>
        <w:lastRenderedPageBreak/>
        <w:t>wants to</w:t>
      </w:r>
      <w:r w:rsidR="00ED23B5" w:rsidRPr="002306C4">
        <w:rPr>
          <w:rFonts w:ascii="Oracle Sans" w:hAnsi="Oracle Sans" w:cs="Arial"/>
          <w:sz w:val="22"/>
          <w:szCs w:val="22"/>
        </w:rPr>
        <w:t xml:space="preserve"> dramatically expand its cloud-based capabilities, and ADC is committed to supporting that growth with the proper platform. </w:t>
      </w:r>
    </w:p>
    <w:p w14:paraId="79C67E33" w14:textId="4EE46376" w:rsidR="00775CE9" w:rsidRPr="002306C4" w:rsidRDefault="00775CE9" w:rsidP="00ED23B5">
      <w:pPr>
        <w:rPr>
          <w:rFonts w:ascii="Oracle Sans" w:hAnsi="Oracle Sans" w:cs="Arial"/>
          <w:sz w:val="22"/>
          <w:szCs w:val="22"/>
        </w:rPr>
      </w:pPr>
    </w:p>
    <w:p w14:paraId="5F71DE21" w14:textId="1ED0F97D" w:rsidR="00775CE9" w:rsidRPr="002306C4" w:rsidRDefault="00775CE9" w:rsidP="00775CE9">
      <w:pPr>
        <w:shd w:val="clear" w:color="auto" w:fill="FFFFFF"/>
        <w:rPr>
          <w:rFonts w:ascii="Oracle Sans" w:hAnsi="Oracle Sans" w:cs="Calibri"/>
          <w:color w:val="000000"/>
          <w:sz w:val="22"/>
          <w:szCs w:val="22"/>
        </w:rPr>
      </w:pPr>
      <w:r w:rsidRPr="002306C4">
        <w:rPr>
          <w:rFonts w:ascii="Oracle Sans" w:hAnsi="Oracle Sans" w:cs="Calibri"/>
          <w:color w:val="000000"/>
          <w:sz w:val="22"/>
          <w:szCs w:val="22"/>
        </w:rPr>
        <w:t>“We are committed to building capacity to provide services to the government by Australian providers to assure both the security and reliability of the supply chain,” said Rob Kelly, Managing Director, Australian Data Centres. “This is a major step toward enabling more choice for government to access world-leading cloud services, powered and protected by a 100 percent Australian sovereign company, focused on connectivity, security, and simplified deployment. Critically, it addresses data sovereignty, security, and performance attributes required to accelerate Government</w:t>
      </w:r>
      <w:r w:rsidR="00CC2FD1">
        <w:rPr>
          <w:rFonts w:ascii="Oracle Sans" w:hAnsi="Oracle Sans" w:cs="Calibri"/>
          <w:color w:val="000000"/>
          <w:sz w:val="22"/>
          <w:szCs w:val="22"/>
        </w:rPr>
        <w:t>’</w:t>
      </w:r>
      <w:r w:rsidRPr="002306C4">
        <w:rPr>
          <w:rFonts w:ascii="Oracle Sans" w:hAnsi="Oracle Sans" w:cs="Calibri"/>
          <w:color w:val="000000"/>
          <w:sz w:val="22"/>
          <w:szCs w:val="22"/>
        </w:rPr>
        <w:t xml:space="preserve">s shift to the cloud services.” </w:t>
      </w:r>
    </w:p>
    <w:p w14:paraId="5BEFD8F7" w14:textId="0CA05906" w:rsidR="003F4102" w:rsidRPr="002306C4" w:rsidRDefault="003F4102" w:rsidP="00641B07">
      <w:pPr>
        <w:rPr>
          <w:rFonts w:ascii="Oracle Sans" w:hAnsi="Oracle Sans" w:cs="Arial"/>
          <w:b/>
          <w:sz w:val="22"/>
          <w:szCs w:val="22"/>
        </w:rPr>
      </w:pPr>
    </w:p>
    <w:p w14:paraId="53336436" w14:textId="79C8E7E1" w:rsidR="007A6568" w:rsidRPr="002306C4" w:rsidRDefault="00CC2FD1" w:rsidP="00615392">
      <w:pPr>
        <w:rPr>
          <w:rFonts w:ascii="Oracle Sans" w:hAnsi="Oracle Sans" w:cs="Arial"/>
          <w:sz w:val="22"/>
          <w:szCs w:val="22"/>
        </w:rPr>
      </w:pPr>
      <w:r>
        <w:rPr>
          <w:rFonts w:ascii="Oracle Sans" w:hAnsi="Oracle Sans" w:cs="Arial"/>
          <w:sz w:val="22"/>
          <w:szCs w:val="22"/>
        </w:rPr>
        <w:t>Another</w:t>
      </w:r>
      <w:r w:rsidR="007A6568" w:rsidRPr="002306C4">
        <w:rPr>
          <w:rFonts w:ascii="Oracle Sans" w:hAnsi="Oracle Sans" w:cs="Arial"/>
          <w:sz w:val="22"/>
          <w:szCs w:val="22"/>
        </w:rPr>
        <w:t xml:space="preserve"> example of </w:t>
      </w:r>
      <w:r w:rsidR="00ED23B5" w:rsidRPr="002306C4">
        <w:rPr>
          <w:rFonts w:ascii="Oracle Sans" w:hAnsi="Oracle Sans" w:cs="Arial"/>
          <w:sz w:val="22"/>
          <w:szCs w:val="22"/>
        </w:rPr>
        <w:t xml:space="preserve">an organization using Oracle Dedicated Region Cloud@Customer </w:t>
      </w:r>
      <w:r w:rsidR="007A6568" w:rsidRPr="002306C4">
        <w:rPr>
          <w:rFonts w:ascii="Oracle Sans" w:hAnsi="Oracle Sans" w:cs="Arial"/>
          <w:sz w:val="22"/>
          <w:szCs w:val="22"/>
        </w:rPr>
        <w:t xml:space="preserve">is </w:t>
      </w:r>
      <w:hyperlink r:id="rId14" w:history="1">
        <w:r w:rsidR="00615392" w:rsidRPr="002306C4">
          <w:rPr>
            <w:rFonts w:ascii="Oracle Sans" w:hAnsi="Oracle Sans"/>
            <w:color w:val="0000FF"/>
            <w:sz w:val="22"/>
            <w:szCs w:val="22"/>
            <w:u w:val="single"/>
          </w:rPr>
          <w:t>Nomura Research Institute (NRI), Ltd.</w:t>
        </w:r>
      </w:hyperlink>
      <w:r w:rsidR="007A6568" w:rsidRPr="002306C4">
        <w:rPr>
          <w:rFonts w:ascii="Oracle Sans" w:hAnsi="Oracle Sans"/>
          <w:sz w:val="22"/>
          <w:szCs w:val="22"/>
        </w:rPr>
        <w:t xml:space="preserve">, </w:t>
      </w:r>
      <w:r w:rsidR="00615392" w:rsidRPr="002306C4">
        <w:rPr>
          <w:rFonts w:ascii="Oracle Sans" w:hAnsi="Oracle Sans"/>
          <w:sz w:val="22"/>
          <w:szCs w:val="22"/>
        </w:rPr>
        <w:t>the largest consulting firm and IT solutions provider in Japan.</w:t>
      </w:r>
      <w:r w:rsidR="00615392" w:rsidRPr="002306C4">
        <w:rPr>
          <w:rFonts w:ascii="Oracle Sans" w:hAnsi="Oracle Sans" w:cs="Arial"/>
          <w:sz w:val="22"/>
          <w:szCs w:val="22"/>
        </w:rPr>
        <w:t xml:space="preserve"> </w:t>
      </w:r>
    </w:p>
    <w:p w14:paraId="6E850179" w14:textId="79D0F941" w:rsidR="007A6568" w:rsidRPr="002306C4" w:rsidRDefault="007A6568" w:rsidP="00615392">
      <w:pPr>
        <w:rPr>
          <w:rFonts w:ascii="Oracle Sans" w:hAnsi="Oracle Sans" w:cs="Arial"/>
          <w:color w:val="1D1C1D"/>
          <w:sz w:val="22"/>
          <w:szCs w:val="22"/>
          <w:shd w:val="clear" w:color="auto" w:fill="FFFFFF"/>
        </w:rPr>
      </w:pPr>
    </w:p>
    <w:p w14:paraId="60F729F9" w14:textId="2E8F110F" w:rsidR="00D47B32" w:rsidRPr="002306C4" w:rsidRDefault="00D47B32" w:rsidP="00615392">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“We have finished deploying Oracle Dedicated Region Cloud@Customer in our data center, and will next migrate our SaaS applications for the financial industry from on-premises to Oracle Dedicated Region Cloud@Customer.</w:t>
      </w:r>
      <w:r w:rsidR="00DF005E" w:rsidRPr="002306C4">
        <w:rPr>
          <w:rFonts w:ascii="Oracle Sans" w:hAnsi="Oracle Sans" w:cs="Arial"/>
          <w:color w:val="1D1C1D"/>
          <w:sz w:val="22"/>
          <w:szCs w:val="22"/>
          <w:shd w:val="clear" w:color="auto" w:fill="FFFFFF"/>
        </w:rPr>
        <w:t xml:space="preserve"> </w:t>
      </w:r>
      <w:r w:rsidRPr="002306C4">
        <w:rPr>
          <w:rFonts w:ascii="Oracle Sans" w:hAnsi="Oracle Sans" w:cs="Arial"/>
          <w:color w:val="1D1C1D"/>
          <w:sz w:val="22"/>
          <w:szCs w:val="22"/>
          <w:shd w:val="clear" w:color="auto" w:fill="FFFFFF"/>
        </w:rPr>
        <w:t>With Oracle Dedicated Region Cloud@Customer, we’ve been able to achieve the same level or even better performance than our existing on-premises system while continuing to maintain the high level of availability we need,” said Tomoshiro Takemoto, Senior Corporate Managing Director, NRI. “We look forward to launching our services to customers, as well as our ongoing relationship with Oracle to operate and maintain this Dedicated Region and continuing to drive our di</w:t>
      </w:r>
      <w:r w:rsidR="00156692" w:rsidRPr="002306C4">
        <w:rPr>
          <w:rFonts w:ascii="Oracle Sans" w:hAnsi="Oracle Sans" w:cs="Arial"/>
          <w:color w:val="1D1C1D"/>
          <w:sz w:val="22"/>
          <w:szCs w:val="22"/>
          <w:shd w:val="clear" w:color="auto" w:fill="FFFFFF"/>
        </w:rPr>
        <w:t>gital tran</w:t>
      </w:r>
      <w:r w:rsidR="002D3B65" w:rsidRPr="002306C4">
        <w:rPr>
          <w:rFonts w:ascii="Oracle Sans" w:hAnsi="Oracle Sans" w:cs="Arial"/>
          <w:color w:val="1D1C1D"/>
          <w:sz w:val="22"/>
          <w:szCs w:val="22"/>
          <w:shd w:val="clear" w:color="auto" w:fill="FFFFFF"/>
        </w:rPr>
        <w:t xml:space="preserve">sformation together.” </w:t>
      </w:r>
    </w:p>
    <w:p w14:paraId="429B5D83" w14:textId="5DCB7991" w:rsidR="00CB1689" w:rsidRPr="002306C4" w:rsidRDefault="00CB1689" w:rsidP="00641B07">
      <w:pPr>
        <w:rPr>
          <w:rFonts w:ascii="Oracle Sans" w:hAnsi="Oracle Sans" w:cs="Arial"/>
          <w:b/>
          <w:sz w:val="22"/>
          <w:szCs w:val="22"/>
        </w:rPr>
      </w:pPr>
    </w:p>
    <w:p w14:paraId="295E3251" w14:textId="770D639C" w:rsidR="00CB1689" w:rsidRPr="002306C4" w:rsidRDefault="00CB1689" w:rsidP="00641B07">
      <w:pPr>
        <w:rPr>
          <w:rFonts w:ascii="Oracle Sans" w:hAnsi="Oracle Sans" w:cs="Arial"/>
          <w:b/>
          <w:sz w:val="22"/>
          <w:szCs w:val="22"/>
        </w:rPr>
      </w:pPr>
      <w:r w:rsidRPr="002306C4">
        <w:rPr>
          <w:rFonts w:ascii="Oracle Sans" w:hAnsi="Oracle Sans" w:cs="Arial"/>
          <w:b/>
          <w:sz w:val="22"/>
          <w:szCs w:val="22"/>
        </w:rPr>
        <w:t>Oracle</w:t>
      </w:r>
      <w:r w:rsidR="00DA67D8" w:rsidRPr="002306C4">
        <w:rPr>
          <w:rFonts w:ascii="Oracle Sans" w:hAnsi="Oracle Sans" w:cs="Arial"/>
          <w:b/>
          <w:sz w:val="22"/>
          <w:szCs w:val="22"/>
        </w:rPr>
        <w:t xml:space="preserve">’s </w:t>
      </w:r>
      <w:r w:rsidR="00633FA6" w:rsidRPr="002306C4">
        <w:rPr>
          <w:rFonts w:ascii="Oracle Sans" w:hAnsi="Oracle Sans" w:cs="Arial"/>
          <w:b/>
          <w:sz w:val="22"/>
          <w:szCs w:val="22"/>
        </w:rPr>
        <w:t xml:space="preserve">Unique </w:t>
      </w:r>
      <w:r w:rsidR="00DA67D8" w:rsidRPr="002306C4">
        <w:rPr>
          <w:rFonts w:ascii="Oracle Sans" w:hAnsi="Oracle Sans" w:cs="Arial"/>
          <w:b/>
          <w:sz w:val="22"/>
          <w:szCs w:val="22"/>
        </w:rPr>
        <w:t>Approach to</w:t>
      </w:r>
      <w:r w:rsidRPr="002306C4">
        <w:rPr>
          <w:rFonts w:ascii="Oracle Sans" w:hAnsi="Oracle Sans" w:cs="Arial"/>
          <w:b/>
          <w:sz w:val="22"/>
          <w:szCs w:val="22"/>
        </w:rPr>
        <w:t xml:space="preserve"> </w:t>
      </w:r>
      <w:r w:rsidR="00DA67D8" w:rsidRPr="002306C4">
        <w:rPr>
          <w:rFonts w:ascii="Oracle Sans" w:hAnsi="Oracle Sans" w:cs="Arial"/>
          <w:b/>
          <w:sz w:val="22"/>
          <w:szCs w:val="22"/>
        </w:rPr>
        <w:t>VMware</w:t>
      </w:r>
      <w:r w:rsidR="00633FA6" w:rsidRPr="002306C4">
        <w:rPr>
          <w:rFonts w:ascii="Oracle Sans" w:hAnsi="Oracle Sans" w:cs="Arial"/>
          <w:b/>
          <w:sz w:val="22"/>
          <w:szCs w:val="22"/>
        </w:rPr>
        <w:t xml:space="preserve"> </w:t>
      </w:r>
    </w:p>
    <w:p w14:paraId="44F8CB22" w14:textId="77777777" w:rsidR="007A6568" w:rsidRPr="002306C4" w:rsidRDefault="00490360" w:rsidP="009228CE">
      <w:pPr>
        <w:rPr>
          <w:rFonts w:ascii="Oracle Sans" w:hAnsi="Oracle Sans" w:cs="Arial"/>
          <w:b/>
          <w:sz w:val="22"/>
          <w:szCs w:val="22"/>
        </w:rPr>
      </w:pPr>
      <w:r w:rsidRPr="002306C4">
        <w:rPr>
          <w:rFonts w:ascii="Oracle Sans" w:hAnsi="Oracle Sans" w:cs="Arial"/>
          <w:sz w:val="22"/>
          <w:szCs w:val="22"/>
        </w:rPr>
        <w:t>Customers</w:t>
      </w:r>
      <w:r w:rsidR="007359D9" w:rsidRPr="002306C4">
        <w:rPr>
          <w:rFonts w:ascii="Oracle Sans" w:hAnsi="Oracle Sans" w:cs="Arial"/>
          <w:sz w:val="22"/>
          <w:szCs w:val="22"/>
        </w:rPr>
        <w:t xml:space="preserve"> also want flexibil</w:t>
      </w:r>
      <w:r w:rsidR="00E1773F" w:rsidRPr="002306C4">
        <w:rPr>
          <w:rFonts w:ascii="Oracle Sans" w:hAnsi="Oracle Sans" w:cs="Arial"/>
          <w:sz w:val="22"/>
          <w:szCs w:val="22"/>
        </w:rPr>
        <w:t>ity of location and control for</w:t>
      </w:r>
      <w:r w:rsidR="007359D9" w:rsidRPr="002306C4">
        <w:rPr>
          <w:rFonts w:ascii="Oracle Sans" w:hAnsi="Oracle Sans" w:cs="Arial"/>
          <w:sz w:val="22"/>
          <w:szCs w:val="22"/>
        </w:rPr>
        <w:t xml:space="preserve"> their VMware workloads.</w:t>
      </w:r>
      <w:r w:rsidR="009228CE" w:rsidRPr="002306C4">
        <w:rPr>
          <w:rFonts w:ascii="Oracle Sans" w:hAnsi="Oracle Sans" w:cs="Arial"/>
          <w:sz w:val="22"/>
          <w:szCs w:val="22"/>
        </w:rPr>
        <w:t xml:space="preserve"> </w:t>
      </w:r>
      <w:r w:rsidR="00F11153" w:rsidRPr="002306C4">
        <w:rPr>
          <w:rFonts w:ascii="Oracle Sans" w:hAnsi="Oracle Sans" w:cs="Arial"/>
          <w:sz w:val="22"/>
          <w:szCs w:val="22"/>
        </w:rPr>
        <w:t xml:space="preserve">Oracle’s unique approach to VMware </w:t>
      </w:r>
      <w:r w:rsidR="00F11153" w:rsidRPr="002306C4">
        <w:rPr>
          <w:rStyle w:val="apple-converted-space"/>
          <w:rFonts w:ascii="Oracle Sans" w:hAnsi="Oracle Sans"/>
          <w:color w:val="000000"/>
          <w:sz w:val="22"/>
          <w:szCs w:val="22"/>
        </w:rPr>
        <w:t>enables customers to maintain a high level of control while increasing their scalability and lowering costs</w:t>
      </w:r>
      <w:r w:rsidR="00F11153" w:rsidRPr="002306C4">
        <w:rPr>
          <w:rFonts w:ascii="Oracle Sans" w:hAnsi="Oracle Sans" w:cs="Arial"/>
          <w:sz w:val="22"/>
          <w:szCs w:val="22"/>
        </w:rPr>
        <w:t>.</w:t>
      </w:r>
      <w:r w:rsidR="00F11153" w:rsidRPr="002306C4">
        <w:rPr>
          <w:rFonts w:ascii="Oracle Sans" w:hAnsi="Oracle Sans" w:cs="Arial"/>
          <w:b/>
          <w:sz w:val="22"/>
          <w:szCs w:val="22"/>
        </w:rPr>
        <w:t xml:space="preserve"> </w:t>
      </w:r>
    </w:p>
    <w:p w14:paraId="7564D6C5" w14:textId="77777777" w:rsidR="007A6568" w:rsidRPr="002306C4" w:rsidRDefault="007A6568" w:rsidP="009228CE">
      <w:pPr>
        <w:rPr>
          <w:rFonts w:ascii="Oracle Sans" w:hAnsi="Oracle Sans" w:cs="Arial"/>
          <w:sz w:val="22"/>
          <w:szCs w:val="22"/>
        </w:rPr>
      </w:pPr>
    </w:p>
    <w:p w14:paraId="0DF4F8BF" w14:textId="2D4C71DF" w:rsidR="009228CE" w:rsidRPr="002306C4" w:rsidRDefault="007A6568" w:rsidP="009228CE">
      <w:pPr>
        <w:rPr>
          <w:rFonts w:ascii="Oracle Sans" w:hAnsi="Oracle Sans" w:cs="Arial"/>
          <w:b/>
          <w:sz w:val="22"/>
          <w:szCs w:val="22"/>
        </w:rPr>
      </w:pPr>
      <w:r w:rsidRPr="002306C4">
        <w:rPr>
          <w:rFonts w:ascii="Oracle Sans" w:hAnsi="Oracle Sans"/>
          <w:color w:val="0000FF"/>
          <w:sz w:val="22"/>
          <w:szCs w:val="22"/>
          <w:u w:val="single"/>
        </w:rPr>
        <w:t xml:space="preserve">The </w:t>
      </w:r>
      <w:hyperlink r:id="rId15" w:history="1">
        <w:r w:rsidR="009228CE" w:rsidRPr="002306C4">
          <w:rPr>
            <w:rFonts w:ascii="Oracle Sans" w:hAnsi="Oracle Sans"/>
            <w:color w:val="0000FF"/>
            <w:sz w:val="22"/>
            <w:szCs w:val="22"/>
            <w:u w:val="single"/>
          </w:rPr>
          <w:t>Oracle Cloud VMware Solution</w:t>
        </w:r>
      </w:hyperlink>
      <w:r w:rsidR="009228CE" w:rsidRPr="002306C4">
        <w:rPr>
          <w:rFonts w:ascii="Oracle Sans" w:hAnsi="Oracle Sans" w:cs="Arial"/>
          <w:sz w:val="22"/>
          <w:szCs w:val="22"/>
        </w:rPr>
        <w:t xml:space="preserve"> </w:t>
      </w:r>
      <w:r w:rsidR="00DF005E" w:rsidRPr="002306C4">
        <w:rPr>
          <w:rFonts w:ascii="Oracle Sans" w:hAnsi="Oracle Sans" w:cs="Arial"/>
          <w:sz w:val="22"/>
          <w:szCs w:val="22"/>
        </w:rPr>
        <w:t xml:space="preserve">(OCVS) </w:t>
      </w:r>
      <w:r w:rsidR="009228CE" w:rsidRPr="002306C4">
        <w:rPr>
          <w:rFonts w:ascii="Oracle Sans" w:hAnsi="Oracle Sans" w:cs="Arial"/>
          <w:sz w:val="22"/>
          <w:szCs w:val="22"/>
        </w:rPr>
        <w:t xml:space="preserve">provides a dedicated, cloud-native VMware-based environment that enables enterprises to </w:t>
      </w:r>
      <w:r w:rsidR="003C3C4E" w:rsidRPr="002306C4">
        <w:rPr>
          <w:rFonts w:ascii="Oracle Sans" w:hAnsi="Oracle Sans" w:cs="Arial"/>
          <w:sz w:val="22"/>
          <w:szCs w:val="22"/>
        </w:rPr>
        <w:t xml:space="preserve">quickly and </w:t>
      </w:r>
      <w:r w:rsidR="009228CE" w:rsidRPr="002306C4">
        <w:rPr>
          <w:rFonts w:ascii="Oracle Sans" w:hAnsi="Oracle Sans" w:cs="Arial"/>
          <w:sz w:val="22"/>
          <w:szCs w:val="22"/>
        </w:rPr>
        <w:t xml:space="preserve">easily move their production VMware workloads to </w:t>
      </w:r>
      <w:r w:rsidR="00E1773F" w:rsidRPr="002306C4">
        <w:rPr>
          <w:rFonts w:ascii="Oracle Sans" w:hAnsi="Oracle Sans" w:cs="Arial"/>
          <w:sz w:val="22"/>
          <w:szCs w:val="22"/>
        </w:rPr>
        <w:t>OCI</w:t>
      </w:r>
      <w:r w:rsidR="003C3C4E" w:rsidRPr="002306C4">
        <w:rPr>
          <w:rFonts w:ascii="Oracle Sans" w:hAnsi="Oracle Sans" w:cs="Arial"/>
          <w:sz w:val="22"/>
          <w:szCs w:val="22"/>
        </w:rPr>
        <w:t xml:space="preserve"> using familiar VMware tools</w:t>
      </w:r>
      <w:r w:rsidR="009228CE" w:rsidRPr="002306C4">
        <w:rPr>
          <w:rFonts w:ascii="Oracle Sans" w:hAnsi="Oracle Sans" w:cs="Arial"/>
          <w:sz w:val="22"/>
          <w:szCs w:val="22"/>
        </w:rPr>
        <w:t xml:space="preserve">. </w:t>
      </w:r>
      <w:r w:rsidR="00E1773F" w:rsidRPr="002306C4">
        <w:rPr>
          <w:rFonts w:ascii="Oracle Sans" w:hAnsi="Oracle Sans" w:cs="Arial"/>
          <w:sz w:val="22"/>
          <w:szCs w:val="22"/>
        </w:rPr>
        <w:t>The solution</w:t>
      </w:r>
      <w:r w:rsidR="009228CE" w:rsidRPr="002306C4">
        <w:rPr>
          <w:rFonts w:ascii="Oracle Sans" w:hAnsi="Oracle Sans" w:cs="Arial"/>
          <w:sz w:val="22"/>
          <w:szCs w:val="22"/>
        </w:rPr>
        <w:t xml:space="preserve"> provides customers with the identical experience in the clou</w:t>
      </w:r>
      <w:r w:rsidR="00CC2FD1">
        <w:rPr>
          <w:rFonts w:ascii="Oracle Sans" w:hAnsi="Oracle Sans" w:cs="Arial"/>
          <w:sz w:val="22"/>
          <w:szCs w:val="22"/>
        </w:rPr>
        <w:t>d as in on-premises data centers</w:t>
      </w:r>
      <w:r w:rsidR="009228CE" w:rsidRPr="002306C4">
        <w:rPr>
          <w:rFonts w:ascii="Oracle Sans" w:hAnsi="Oracle Sans" w:cs="Arial"/>
          <w:sz w:val="22"/>
          <w:szCs w:val="22"/>
        </w:rPr>
        <w:t xml:space="preserve"> and seamlessly integrates with Oracle’s second-generation cloud infrastructure</w:t>
      </w:r>
      <w:r w:rsidR="00490360" w:rsidRPr="002306C4">
        <w:rPr>
          <w:rFonts w:ascii="Oracle Sans" w:hAnsi="Oracle Sans" w:cs="Arial"/>
          <w:sz w:val="22"/>
          <w:szCs w:val="22"/>
        </w:rPr>
        <w:t>, including Dedicated Region Cloud@Customer deployments</w:t>
      </w:r>
      <w:r w:rsidR="009228CE" w:rsidRPr="002306C4">
        <w:rPr>
          <w:rFonts w:ascii="Oracle Sans" w:hAnsi="Oracle Sans" w:cs="Arial"/>
          <w:sz w:val="22"/>
          <w:szCs w:val="22"/>
        </w:rPr>
        <w:t xml:space="preserve">. </w:t>
      </w:r>
      <w:r w:rsidR="00CC2FD1">
        <w:rPr>
          <w:rFonts w:ascii="Oracle Sans" w:hAnsi="Oracle Sans" w:cs="Arial"/>
          <w:sz w:val="22"/>
          <w:szCs w:val="22"/>
        </w:rPr>
        <w:t>With OCVS</w:t>
      </w:r>
      <w:r w:rsidR="009228CE" w:rsidRPr="002306C4">
        <w:rPr>
          <w:rFonts w:ascii="Oracle Sans" w:hAnsi="Oracle Sans" w:cs="Arial"/>
          <w:sz w:val="22"/>
          <w:szCs w:val="22"/>
        </w:rPr>
        <w:t>, customers have complete access and control of their VMware environment, including root access, so they full</w:t>
      </w:r>
      <w:r w:rsidR="00A71D92" w:rsidRPr="002306C4">
        <w:rPr>
          <w:rFonts w:ascii="Oracle Sans" w:hAnsi="Oracle Sans" w:cs="Arial"/>
          <w:sz w:val="22"/>
          <w:szCs w:val="22"/>
        </w:rPr>
        <w:t>y</w:t>
      </w:r>
      <w:r w:rsidR="009228CE" w:rsidRPr="002306C4">
        <w:rPr>
          <w:rFonts w:ascii="Oracle Sans" w:hAnsi="Oracle Sans" w:cs="Arial"/>
          <w:sz w:val="22"/>
          <w:szCs w:val="22"/>
        </w:rPr>
        <w:t xml:space="preserve"> control the cluster, manage it, and even choose when, or whether, to upgrade elements of the stack. It </w:t>
      </w:r>
      <w:r w:rsidR="003719BB" w:rsidRPr="002306C4">
        <w:rPr>
          <w:rFonts w:ascii="Oracle Sans" w:hAnsi="Oracle Sans" w:cs="Arial"/>
          <w:sz w:val="22"/>
          <w:szCs w:val="22"/>
        </w:rPr>
        <w:t>provides the performance, control, and familiarity of</w:t>
      </w:r>
      <w:r w:rsidR="009228CE" w:rsidRPr="002306C4">
        <w:rPr>
          <w:rFonts w:ascii="Oracle Sans" w:hAnsi="Oracle Sans" w:cs="Arial"/>
          <w:sz w:val="22"/>
          <w:szCs w:val="22"/>
        </w:rPr>
        <w:t xml:space="preserve"> an on-premises VMware cluster</w:t>
      </w:r>
      <w:r w:rsidRPr="002306C4">
        <w:rPr>
          <w:rFonts w:ascii="Oracle Sans" w:hAnsi="Oracle Sans" w:cs="Arial"/>
          <w:sz w:val="22"/>
          <w:szCs w:val="22"/>
        </w:rPr>
        <w:t>,</w:t>
      </w:r>
      <w:r w:rsidR="009228CE" w:rsidRPr="002306C4">
        <w:rPr>
          <w:rFonts w:ascii="Oracle Sans" w:hAnsi="Oracle Sans" w:cs="Arial"/>
          <w:sz w:val="22"/>
          <w:szCs w:val="22"/>
        </w:rPr>
        <w:t xml:space="preserve"> </w:t>
      </w:r>
      <w:r w:rsidR="003719BB" w:rsidRPr="002306C4">
        <w:rPr>
          <w:rFonts w:ascii="Oracle Sans" w:hAnsi="Oracle Sans" w:cs="Arial"/>
          <w:sz w:val="22"/>
          <w:szCs w:val="22"/>
        </w:rPr>
        <w:t xml:space="preserve">while automating the provisioning and scaling of the </w:t>
      </w:r>
      <w:r w:rsidR="009228CE" w:rsidRPr="002306C4">
        <w:rPr>
          <w:rFonts w:ascii="Oracle Sans" w:hAnsi="Oracle Sans" w:cs="Arial"/>
          <w:sz w:val="22"/>
          <w:szCs w:val="22"/>
        </w:rPr>
        <w:t>infrastructure.</w:t>
      </w:r>
      <w:r w:rsidR="00485C83" w:rsidRPr="002306C4">
        <w:rPr>
          <w:rFonts w:ascii="Oracle Sans" w:hAnsi="Oracle Sans" w:cs="Arial"/>
          <w:sz w:val="22"/>
          <w:szCs w:val="22"/>
        </w:rPr>
        <w:t xml:space="preserve"> Since its introduction, OCVS has expanded scaling to a 64-node cluster (3,328 cores, 49 TB of RAM, and 3.2 PB of NVMe SSD) and offers preview support of VMware 7 with Tanzu.</w:t>
      </w:r>
    </w:p>
    <w:p w14:paraId="04BC9EA2" w14:textId="531E6A38" w:rsidR="00BE7DC8" w:rsidRPr="002306C4" w:rsidRDefault="00BE7DC8" w:rsidP="009228CE">
      <w:pPr>
        <w:rPr>
          <w:rFonts w:ascii="Oracle Sans" w:hAnsi="Oracle Sans" w:cs="Arial"/>
          <w:sz w:val="22"/>
          <w:szCs w:val="22"/>
        </w:rPr>
      </w:pPr>
    </w:p>
    <w:p w14:paraId="549058E0" w14:textId="30B694F9" w:rsidR="00DA67D8" w:rsidRPr="002306C4" w:rsidRDefault="00D3764F" w:rsidP="003657AE">
      <w:pPr>
        <w:pStyle w:val="NormalWeb"/>
        <w:spacing w:before="0" w:beforeAutospacing="0" w:after="0" w:afterAutospacing="0"/>
        <w:rPr>
          <w:rFonts w:ascii="Oracle Sans" w:hAnsi="Oracle Sans"/>
          <w:sz w:val="22"/>
          <w:szCs w:val="22"/>
        </w:rPr>
      </w:pPr>
      <w:r w:rsidRPr="002306C4">
        <w:rPr>
          <w:rFonts w:ascii="Oracle Sans" w:hAnsi="Oracle Sans" w:cs="Arial"/>
          <w:sz w:val="22"/>
          <w:szCs w:val="22"/>
        </w:rPr>
        <w:t xml:space="preserve">Today, </w:t>
      </w:r>
      <w:r w:rsidR="00BE7DC8" w:rsidRPr="002306C4">
        <w:rPr>
          <w:rFonts w:ascii="Oracle Sans" w:hAnsi="Oracle Sans" w:cs="Arial"/>
          <w:sz w:val="22"/>
          <w:szCs w:val="22"/>
        </w:rPr>
        <w:t>Orac</w:t>
      </w:r>
      <w:r w:rsidRPr="002306C4">
        <w:rPr>
          <w:rFonts w:ascii="Oracle Sans" w:hAnsi="Oracle Sans" w:cs="Arial"/>
          <w:sz w:val="22"/>
          <w:szCs w:val="22"/>
        </w:rPr>
        <w:t>le also</w:t>
      </w:r>
      <w:r w:rsidR="003657AE" w:rsidRPr="002306C4">
        <w:rPr>
          <w:rFonts w:ascii="Oracle Sans" w:hAnsi="Oracle Sans" w:cs="Arial"/>
          <w:sz w:val="22"/>
          <w:szCs w:val="22"/>
        </w:rPr>
        <w:t xml:space="preserve"> </w:t>
      </w:r>
      <w:r w:rsidR="00BE7DC8" w:rsidRPr="002306C4">
        <w:rPr>
          <w:rFonts w:ascii="Oracle Sans" w:hAnsi="Oracle Sans" w:cs="Arial"/>
          <w:sz w:val="22"/>
          <w:szCs w:val="22"/>
        </w:rPr>
        <w:t>announced</w:t>
      </w:r>
      <w:r w:rsidR="003657AE" w:rsidRPr="002306C4">
        <w:rPr>
          <w:rFonts w:ascii="Oracle Sans" w:eastAsiaTheme="minorEastAsia" w:hAnsi="Oracle Sans" w:cs="Oracle Sans"/>
          <w:color w:val="000000" w:themeColor="text1"/>
          <w:kern w:val="24"/>
          <w:sz w:val="22"/>
          <w:szCs w:val="22"/>
        </w:rPr>
        <w:t xml:space="preserve"> </w:t>
      </w:r>
      <w:r w:rsidR="00793085" w:rsidRPr="002306C4">
        <w:rPr>
          <w:rFonts w:ascii="Oracle Sans" w:eastAsiaTheme="minorEastAsia" w:hAnsi="Oracle Sans" w:cs="Oracle Sans"/>
          <w:color w:val="000000" w:themeColor="text1"/>
          <w:kern w:val="24"/>
          <w:sz w:val="22"/>
          <w:szCs w:val="22"/>
        </w:rPr>
        <w:t>that its</w:t>
      </w:r>
      <w:r w:rsidRPr="002306C4">
        <w:rPr>
          <w:rFonts w:ascii="Oracle Sans" w:eastAsiaTheme="minorEastAsia" w:hAnsi="Oracle Sans" w:cs="Oracle Sans"/>
          <w:color w:val="000000" w:themeColor="text1"/>
          <w:kern w:val="24"/>
          <w:sz w:val="22"/>
          <w:szCs w:val="22"/>
        </w:rPr>
        <w:t xml:space="preserve"> </w:t>
      </w:r>
      <w:r w:rsidR="00CC2FD1">
        <w:rPr>
          <w:rFonts w:ascii="Oracle Sans" w:eastAsiaTheme="minorHAnsi" w:hAnsi="Oracle Sans" w:cstheme="minorBidi"/>
          <w:sz w:val="22"/>
          <w:szCs w:val="22"/>
        </w:rPr>
        <w:t>OCVS</w:t>
      </w:r>
      <w:r w:rsidR="00BE7DC8" w:rsidRPr="002306C4">
        <w:rPr>
          <w:rFonts w:ascii="Oracle Sans" w:eastAsiaTheme="minorHAnsi" w:hAnsi="Oracle Sans" w:cstheme="minorBidi"/>
          <w:sz w:val="22"/>
          <w:szCs w:val="22"/>
        </w:rPr>
        <w:t xml:space="preserve"> has obtained </w:t>
      </w:r>
      <w:hyperlink r:id="rId16" w:history="1">
        <w:r w:rsidR="00BE7DC8" w:rsidRPr="002306C4">
          <w:rPr>
            <w:rFonts w:ascii="Oracle Sans" w:hAnsi="Oracle Sans"/>
            <w:color w:val="0000FF"/>
            <w:sz w:val="22"/>
            <w:szCs w:val="22"/>
            <w:u w:val="single"/>
          </w:rPr>
          <w:t>Authority to Operate (ATO) at the High impact level from the FedRAMP</w:t>
        </w:r>
      </w:hyperlink>
      <w:r w:rsidR="00CC2FD1">
        <w:rPr>
          <w:rFonts w:ascii="Oracle Sans" w:eastAsiaTheme="minorHAnsi" w:hAnsi="Oracle Sans" w:cstheme="minorBidi"/>
          <w:sz w:val="22"/>
          <w:szCs w:val="22"/>
        </w:rPr>
        <w:t xml:space="preserve"> Joint Authorization Board</w:t>
      </w:r>
      <w:r w:rsidR="00BE7DC8" w:rsidRPr="002306C4">
        <w:rPr>
          <w:rFonts w:ascii="Oracle Sans" w:eastAsiaTheme="minorHAnsi" w:hAnsi="Oracle Sans" w:cstheme="minorBidi"/>
          <w:sz w:val="22"/>
          <w:szCs w:val="22"/>
        </w:rPr>
        <w:t xml:space="preserve">. </w:t>
      </w:r>
      <w:r w:rsidRPr="002306C4">
        <w:rPr>
          <w:rFonts w:ascii="Oracle Sans" w:eastAsiaTheme="minorHAnsi" w:hAnsi="Oracle Sans" w:cstheme="minorBidi"/>
          <w:sz w:val="22"/>
          <w:szCs w:val="22"/>
        </w:rPr>
        <w:t xml:space="preserve">  </w:t>
      </w:r>
      <w:r w:rsidR="00BE7DC8" w:rsidRPr="002306C4">
        <w:rPr>
          <w:rFonts w:ascii="Oracle Sans" w:eastAsiaTheme="minorHAnsi" w:hAnsi="Oracle Sans" w:cstheme="minorBidi"/>
          <w:sz w:val="22"/>
          <w:szCs w:val="22"/>
        </w:rPr>
        <w:t xml:space="preserve">With this accreditation, US </w:t>
      </w:r>
      <w:r w:rsidR="00BE7DC8" w:rsidRPr="002306C4">
        <w:rPr>
          <w:rFonts w:ascii="Oracle Sans" w:eastAsiaTheme="minorHAnsi" w:hAnsi="Oracle Sans" w:cstheme="minorBidi"/>
          <w:sz w:val="22"/>
          <w:szCs w:val="22"/>
        </w:rPr>
        <w:lastRenderedPageBreak/>
        <w:t>government customers can now operate VMware Software Defined Data Centers in Oracle Cloud to manage and run critical applications and workloads. This accreditation gives government customers the flexibility to build and manage VMware environments in Oracle Cloud, with the peace-of-mind of industry-leading security.</w:t>
      </w:r>
      <w:r w:rsidR="00BE7DC8" w:rsidRPr="002306C4">
        <w:rPr>
          <w:rFonts w:ascii="Oracle Sans" w:eastAsiaTheme="minorHAnsi" w:hAnsi="Oracle Sans" w:cstheme="minorBidi"/>
          <w:i/>
          <w:sz w:val="22"/>
          <w:szCs w:val="22"/>
        </w:rPr>
        <w:t xml:space="preserve"> </w:t>
      </w:r>
    </w:p>
    <w:p w14:paraId="5955E91C" w14:textId="77777777" w:rsidR="00BE7DC8" w:rsidRPr="002306C4" w:rsidRDefault="00BE7DC8" w:rsidP="00641B07">
      <w:pPr>
        <w:rPr>
          <w:rFonts w:ascii="Oracle Sans" w:hAnsi="Oracle Sans" w:cs="Arial"/>
          <w:b/>
          <w:sz w:val="22"/>
          <w:szCs w:val="22"/>
        </w:rPr>
      </w:pPr>
    </w:p>
    <w:p w14:paraId="0F30B846" w14:textId="2BC86572" w:rsidR="00156692" w:rsidRPr="002306C4" w:rsidRDefault="00156692" w:rsidP="00156692">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 xml:space="preserve">Altair, a global technology company providing software and cloud solutions in the areas of simulation, HPC, and AI, has leveraged </w:t>
      </w:r>
      <w:r w:rsidR="00CC2FD1">
        <w:rPr>
          <w:rFonts w:ascii="Oracle Sans" w:hAnsi="Oracle Sans" w:cs="Arial"/>
          <w:color w:val="1D1C1D"/>
          <w:sz w:val="22"/>
          <w:szCs w:val="22"/>
          <w:shd w:val="clear" w:color="auto" w:fill="FFFFFF"/>
        </w:rPr>
        <w:t xml:space="preserve">OCVS </w:t>
      </w:r>
      <w:r w:rsidRPr="002306C4">
        <w:rPr>
          <w:rFonts w:ascii="Oracle Sans" w:hAnsi="Oracle Sans" w:cs="Arial"/>
          <w:color w:val="1D1C1D"/>
          <w:sz w:val="22"/>
          <w:szCs w:val="22"/>
          <w:shd w:val="clear" w:color="auto" w:fill="FFFFFF"/>
        </w:rPr>
        <w:t xml:space="preserve">to add capacity and improve connectivity for the development environments used to build its high-performance computing and design tools. </w:t>
      </w:r>
    </w:p>
    <w:p w14:paraId="5B1A016A" w14:textId="77777777" w:rsidR="00156692" w:rsidRPr="002306C4" w:rsidRDefault="00156692" w:rsidP="00156692">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 xml:space="preserve"> </w:t>
      </w:r>
    </w:p>
    <w:p w14:paraId="0FB521E4" w14:textId="4C0FEF33" w:rsidR="00156692" w:rsidRPr="002306C4" w:rsidRDefault="00156692" w:rsidP="00156692">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“Oracle Cloud VMware Solution allowed us to quickly increase our capacity, implement hybrid and cloud-first architectures with complex connectivity, and offer low-latency connecti</w:t>
      </w:r>
      <w:r w:rsidR="00CC2FD1">
        <w:rPr>
          <w:rFonts w:ascii="Oracle Sans" w:hAnsi="Oracle Sans" w:cs="Arial"/>
          <w:color w:val="1D1C1D"/>
          <w:sz w:val="22"/>
          <w:szCs w:val="22"/>
          <w:shd w:val="clear" w:color="auto" w:fill="FFFFFF"/>
        </w:rPr>
        <w:t xml:space="preserve">vity to end users and other Oracle Cloud Infrastructure </w:t>
      </w:r>
      <w:r w:rsidR="00485446" w:rsidRPr="002306C4">
        <w:rPr>
          <w:rFonts w:ascii="Oracle Sans" w:hAnsi="Oracle Sans" w:cs="Arial"/>
          <w:color w:val="1D1C1D"/>
          <w:sz w:val="22"/>
          <w:szCs w:val="22"/>
          <w:shd w:val="clear" w:color="auto" w:fill="FFFFFF"/>
        </w:rPr>
        <w:t>services,” said</w:t>
      </w:r>
      <w:r w:rsidRPr="002306C4">
        <w:rPr>
          <w:rFonts w:ascii="Oracle Sans" w:hAnsi="Oracle Sans" w:cs="Arial"/>
          <w:color w:val="1D1C1D"/>
          <w:sz w:val="22"/>
          <w:szCs w:val="22"/>
          <w:shd w:val="clear" w:color="auto" w:fill="FFFFFF"/>
        </w:rPr>
        <w:t xml:space="preserve"> Jeff Marraccini, Senior Vice President, IT Strategy and Technology, Altair. “Since it gives full access to NSX and other components of the VMware platform, we were able to implement rapidly, and we continue to use our existing disaster recovery and other VMware-compatible tools.”</w:t>
      </w:r>
      <w:r w:rsidR="002D3B65" w:rsidRPr="002306C4">
        <w:rPr>
          <w:rFonts w:ascii="Oracle Sans" w:hAnsi="Oracle Sans" w:cs="Arial"/>
          <w:color w:val="1D1C1D"/>
          <w:sz w:val="22"/>
          <w:szCs w:val="22"/>
          <w:shd w:val="clear" w:color="auto" w:fill="FFFFFF"/>
        </w:rPr>
        <w:t xml:space="preserve"> </w:t>
      </w:r>
    </w:p>
    <w:p w14:paraId="02804DAE" w14:textId="01F3BFAF" w:rsidR="00156692" w:rsidRPr="002306C4" w:rsidRDefault="00156692" w:rsidP="00572968">
      <w:pPr>
        <w:rPr>
          <w:rFonts w:ascii="Oracle Sans" w:hAnsi="Oracle Sans" w:cs="Arial"/>
          <w:sz w:val="22"/>
          <w:szCs w:val="22"/>
        </w:rPr>
      </w:pPr>
    </w:p>
    <w:p w14:paraId="29E8DB6F" w14:textId="72DDE751" w:rsidR="00156692" w:rsidRPr="002306C4" w:rsidRDefault="00156692" w:rsidP="00156692">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Rumo Malha Norte S.A., a subsidiary of Brazilian transport and railway leader Rumo S.A., has migrated its core logistics and b</w:t>
      </w:r>
      <w:r w:rsidR="00CC2FD1">
        <w:rPr>
          <w:rFonts w:ascii="Oracle Sans" w:hAnsi="Oracle Sans" w:cs="Arial"/>
          <w:color w:val="1D1C1D"/>
          <w:sz w:val="22"/>
          <w:szCs w:val="22"/>
          <w:shd w:val="clear" w:color="auto" w:fill="FFFFFF"/>
        </w:rPr>
        <w:t xml:space="preserve">usiness applications from its </w:t>
      </w:r>
      <w:r w:rsidRPr="002306C4">
        <w:rPr>
          <w:rFonts w:ascii="Oracle Sans" w:hAnsi="Oracle Sans" w:cs="Arial"/>
          <w:color w:val="1D1C1D"/>
          <w:sz w:val="22"/>
          <w:szCs w:val="22"/>
          <w:shd w:val="clear" w:color="auto" w:fill="FFFFFF"/>
        </w:rPr>
        <w:t xml:space="preserve">on-premises VMware environment to </w:t>
      </w:r>
      <w:r w:rsidR="00CC2FD1">
        <w:rPr>
          <w:rFonts w:ascii="Oracle Sans" w:hAnsi="Oracle Sans" w:cs="Arial"/>
          <w:color w:val="1D1C1D"/>
          <w:sz w:val="22"/>
          <w:szCs w:val="22"/>
          <w:shd w:val="clear" w:color="auto" w:fill="FFFFFF"/>
        </w:rPr>
        <w:t>OCVS</w:t>
      </w:r>
      <w:r w:rsidRPr="002306C4">
        <w:rPr>
          <w:rFonts w:ascii="Oracle Sans" w:hAnsi="Oracle Sans" w:cs="Arial"/>
          <w:color w:val="1D1C1D"/>
          <w:sz w:val="22"/>
          <w:szCs w:val="22"/>
          <w:shd w:val="clear" w:color="auto" w:fill="FFFFFF"/>
        </w:rPr>
        <w:t xml:space="preserve"> as part of its initiative to move to the cloud.  The migrated workloads include Oracle Database, Oracle SOA Suite, Oracle WebLogic Server, and Microsoft SQL Server.</w:t>
      </w:r>
    </w:p>
    <w:p w14:paraId="65370A90" w14:textId="77777777" w:rsidR="00156692" w:rsidRPr="002306C4" w:rsidRDefault="00156692" w:rsidP="00156692">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 xml:space="preserve"> </w:t>
      </w:r>
    </w:p>
    <w:p w14:paraId="3D04118D" w14:textId="192A5679" w:rsidR="00156692" w:rsidRPr="002306C4" w:rsidRDefault="00156692" w:rsidP="00572968">
      <w:pPr>
        <w:rPr>
          <w:rFonts w:ascii="Oracle Sans" w:hAnsi="Oracle Sans" w:cs="Arial"/>
          <w:color w:val="1D1C1D"/>
          <w:sz w:val="22"/>
          <w:szCs w:val="22"/>
          <w:shd w:val="clear" w:color="auto" w:fill="FFFFFF"/>
        </w:rPr>
      </w:pPr>
      <w:r w:rsidRPr="002306C4">
        <w:rPr>
          <w:rFonts w:ascii="Oracle Sans" w:hAnsi="Oracle Sans" w:cs="Arial"/>
          <w:color w:val="1D1C1D"/>
          <w:sz w:val="22"/>
          <w:szCs w:val="22"/>
          <w:shd w:val="clear" w:color="auto" w:fill="FFFFFF"/>
        </w:rPr>
        <w:t>“We were able to rapidly migrate mission-critical applications from our data centers to Oracle Cloud VMware Solution with no changes to applications, databases, and middleware,” said Christofer Faccin, IT Manager, Rumo Malha Norte. “Higher performance, stability, management and access have resulted in IT productivity and business agility with lower costs than al</w:t>
      </w:r>
      <w:r w:rsidR="002D3B65" w:rsidRPr="002306C4">
        <w:rPr>
          <w:rFonts w:ascii="Oracle Sans" w:hAnsi="Oracle Sans" w:cs="Arial"/>
          <w:color w:val="1D1C1D"/>
          <w:sz w:val="22"/>
          <w:szCs w:val="22"/>
          <w:shd w:val="clear" w:color="auto" w:fill="FFFFFF"/>
        </w:rPr>
        <w:t xml:space="preserve">ternative solutions.” </w:t>
      </w:r>
    </w:p>
    <w:p w14:paraId="6CCC3A5B" w14:textId="77777777" w:rsidR="00CB1689" w:rsidRPr="002306C4" w:rsidRDefault="00CB1689" w:rsidP="00641B07">
      <w:pPr>
        <w:rPr>
          <w:rFonts w:ascii="Oracle Sans" w:hAnsi="Oracle Sans" w:cs="Arial"/>
          <w:b/>
          <w:sz w:val="22"/>
          <w:szCs w:val="22"/>
        </w:rPr>
      </w:pPr>
    </w:p>
    <w:p w14:paraId="7DA3EBC7" w14:textId="77777777" w:rsidR="00EE3F27" w:rsidRPr="002306C4" w:rsidRDefault="008A25DB" w:rsidP="00EE3F27">
      <w:pPr>
        <w:rPr>
          <w:rFonts w:ascii="Oracle Sans" w:hAnsi="Oracle Sans" w:cs="Arial"/>
          <w:sz w:val="22"/>
          <w:szCs w:val="22"/>
        </w:rPr>
      </w:pPr>
      <w:r w:rsidRPr="002306C4">
        <w:rPr>
          <w:rFonts w:ascii="Oracle Sans" w:hAnsi="Oracle Sans" w:cs="Arial"/>
          <w:b/>
          <w:bCs/>
          <w:sz w:val="22"/>
          <w:szCs w:val="22"/>
        </w:rPr>
        <w:t>About Oracle</w:t>
      </w:r>
    </w:p>
    <w:p w14:paraId="2DFC72BD" w14:textId="55854754" w:rsidR="008A25DB" w:rsidRPr="002306C4" w:rsidRDefault="00EE3F27" w:rsidP="008A25DB">
      <w:pPr>
        <w:rPr>
          <w:rFonts w:ascii="Oracle Sans" w:hAnsi="Oracle Sans" w:cs="Arial"/>
          <w:sz w:val="22"/>
          <w:szCs w:val="22"/>
        </w:rPr>
      </w:pPr>
      <w:r w:rsidRPr="002306C4">
        <w:rPr>
          <w:rFonts w:ascii="Oracle Sans" w:hAnsi="Oracle Sans" w:cs="Arial"/>
          <w:color w:val="000000"/>
          <w:sz w:val="22"/>
          <w:szCs w:val="22"/>
        </w:rPr>
        <w:t>Oracle offers</w:t>
      </w:r>
      <w:r w:rsidR="006D19D3" w:rsidRPr="002306C4">
        <w:rPr>
          <w:rFonts w:ascii="Oracle Sans" w:hAnsi="Oracle Sans" w:cs="Arial"/>
          <w:color w:val="000000"/>
          <w:sz w:val="22"/>
          <w:szCs w:val="22"/>
        </w:rPr>
        <w:t xml:space="preserve"> </w:t>
      </w:r>
      <w:r w:rsidRPr="002306C4">
        <w:rPr>
          <w:rFonts w:ascii="Oracle Sans" w:hAnsi="Oracle Sans" w:cs="Arial"/>
          <w:color w:val="000000"/>
          <w:sz w:val="22"/>
          <w:szCs w:val="22"/>
        </w:rPr>
        <w:t>suites</w:t>
      </w:r>
      <w:r w:rsidR="006D19D3" w:rsidRPr="002306C4">
        <w:rPr>
          <w:rFonts w:ascii="Oracle Sans" w:hAnsi="Oracle Sans" w:cs="Arial"/>
          <w:color w:val="000000"/>
          <w:sz w:val="22"/>
          <w:szCs w:val="22"/>
        </w:rPr>
        <w:t xml:space="preserve"> </w:t>
      </w:r>
      <w:r w:rsidRPr="002306C4">
        <w:rPr>
          <w:rFonts w:ascii="Oracle Sans" w:hAnsi="Oracle Sans" w:cs="Arial"/>
          <w:color w:val="000000"/>
          <w:sz w:val="22"/>
          <w:szCs w:val="22"/>
        </w:rPr>
        <w:t>of integrated applications plus secure, autonomous infrastructure in the Oracle Cloud.</w:t>
      </w:r>
      <w:r w:rsidR="006D19D3" w:rsidRPr="002306C4">
        <w:rPr>
          <w:rFonts w:ascii="Oracle Sans" w:hAnsi="Oracle Sans" w:cs="Arial"/>
          <w:color w:val="000000"/>
          <w:sz w:val="22"/>
          <w:szCs w:val="22"/>
        </w:rPr>
        <w:t xml:space="preserve"> </w:t>
      </w:r>
      <w:r w:rsidRPr="002306C4">
        <w:rPr>
          <w:rFonts w:ascii="Oracle Sans" w:hAnsi="Oracle Sans" w:cs="Arial"/>
          <w:color w:val="000000"/>
          <w:sz w:val="22"/>
          <w:szCs w:val="22"/>
        </w:rPr>
        <w:t>For more information about Oracle (NYSE: ORCL), please visit us at</w:t>
      </w:r>
      <w:r w:rsidR="006D19D3" w:rsidRPr="002306C4">
        <w:rPr>
          <w:rFonts w:ascii="Oracle Sans" w:hAnsi="Oracle Sans" w:cs="Arial"/>
          <w:color w:val="000000"/>
          <w:sz w:val="22"/>
          <w:szCs w:val="22"/>
        </w:rPr>
        <w:t xml:space="preserve"> </w:t>
      </w:r>
      <w:hyperlink r:id="rId17" w:tgtFrame="_blank" w:history="1">
        <w:r w:rsidRPr="002306C4">
          <w:rPr>
            <w:rStyle w:val="Hyperlink"/>
            <w:rFonts w:ascii="Oracle Sans" w:hAnsi="Oracle Sans" w:cs="Arial"/>
            <w:color w:val="954F72"/>
            <w:sz w:val="22"/>
            <w:szCs w:val="22"/>
          </w:rPr>
          <w:t>oracle.com</w:t>
        </w:r>
      </w:hyperlink>
      <w:r w:rsidRPr="002306C4">
        <w:rPr>
          <w:rFonts w:ascii="Oracle Sans" w:hAnsi="Oracle Sans" w:cs="Arial"/>
          <w:color w:val="000000"/>
          <w:sz w:val="22"/>
          <w:szCs w:val="22"/>
        </w:rPr>
        <w:t>.</w:t>
      </w:r>
    </w:p>
    <w:p w14:paraId="48CA8172" w14:textId="77777777" w:rsidR="008A25DB" w:rsidRPr="002306C4" w:rsidRDefault="008A25DB" w:rsidP="008A25DB">
      <w:pPr>
        <w:rPr>
          <w:rFonts w:ascii="Oracle Sans" w:hAnsi="Oracle Sans" w:cs="Arial"/>
          <w:sz w:val="22"/>
          <w:szCs w:val="22"/>
        </w:rPr>
      </w:pPr>
    </w:p>
    <w:p w14:paraId="6AFB3B26" w14:textId="6E9072FA" w:rsidR="00C7391D" w:rsidRPr="002306C4" w:rsidRDefault="008A25DB" w:rsidP="00971FAE">
      <w:pPr>
        <w:rPr>
          <w:rFonts w:ascii="Oracle Sans" w:hAnsi="Oracle Sans" w:cs="Arial"/>
          <w:b/>
          <w:sz w:val="22"/>
          <w:szCs w:val="22"/>
        </w:rPr>
      </w:pPr>
      <w:r w:rsidRPr="002306C4">
        <w:rPr>
          <w:rFonts w:ascii="Oracle Sans" w:hAnsi="Oracle Sans" w:cs="Arial"/>
          <w:b/>
          <w:sz w:val="22"/>
          <w:szCs w:val="22"/>
        </w:rPr>
        <w:t>Additional Resources</w:t>
      </w:r>
      <w:bookmarkStart w:id="0" w:name="_Hlk49328444"/>
    </w:p>
    <w:p w14:paraId="7A21A8A0" w14:textId="2932113A" w:rsidR="00B83431" w:rsidRPr="002306C4" w:rsidRDefault="004A798C" w:rsidP="00B83431">
      <w:pPr>
        <w:pStyle w:val="ListParagraph"/>
        <w:numPr>
          <w:ilvl w:val="0"/>
          <w:numId w:val="15"/>
        </w:numPr>
        <w:rPr>
          <w:rFonts w:ascii="Oracle Sans" w:eastAsia="Times New Roman" w:hAnsi="Oracle Sans" w:cs="Arial"/>
          <w:color w:val="000000"/>
          <w:sz w:val="22"/>
          <w:szCs w:val="22"/>
        </w:rPr>
      </w:pPr>
      <w:hyperlink r:id="rId18" w:history="1">
        <w:r w:rsidR="00971FAE" w:rsidRPr="002306C4">
          <w:rPr>
            <w:rStyle w:val="Hyperlink"/>
            <w:rFonts w:ascii="Oracle Sans" w:eastAsia="Times New Roman" w:hAnsi="Oracle Sans" w:cs="Arial"/>
            <w:sz w:val="22"/>
            <w:szCs w:val="22"/>
          </w:rPr>
          <w:t>Watch</w:t>
        </w:r>
        <w:r w:rsidR="00633FA6" w:rsidRPr="002306C4">
          <w:rPr>
            <w:rStyle w:val="Hyperlink"/>
            <w:rFonts w:ascii="Oracle Sans" w:eastAsia="Times New Roman" w:hAnsi="Oracle Sans" w:cs="Arial"/>
            <w:sz w:val="22"/>
            <w:szCs w:val="22"/>
          </w:rPr>
          <w:t xml:space="preserve"> Oracle Live</w:t>
        </w:r>
      </w:hyperlink>
      <w:r w:rsidR="00971FAE" w:rsidRPr="002306C4">
        <w:rPr>
          <w:rFonts w:ascii="Oracle Sans" w:eastAsia="Times New Roman" w:hAnsi="Oracle Sans" w:cs="Arial"/>
          <w:sz w:val="22"/>
          <w:szCs w:val="22"/>
        </w:rPr>
        <w:t xml:space="preserve"> </w:t>
      </w:r>
      <w:r w:rsidR="00A2288E" w:rsidRPr="002306C4">
        <w:rPr>
          <w:rFonts w:ascii="Oracle Sans" w:eastAsia="Times New Roman" w:hAnsi="Oracle Sans" w:cs="Arial"/>
          <w:sz w:val="22"/>
          <w:szCs w:val="22"/>
        </w:rPr>
        <w:t xml:space="preserve">with </w:t>
      </w:r>
      <w:r w:rsidR="00633FA6" w:rsidRPr="002306C4">
        <w:rPr>
          <w:rFonts w:ascii="Oracle Sans" w:eastAsia="Times New Roman" w:hAnsi="Oracle Sans" w:cs="Arial"/>
          <w:sz w:val="22"/>
          <w:szCs w:val="22"/>
        </w:rPr>
        <w:t>Clay Magouyrk</w:t>
      </w:r>
    </w:p>
    <w:p w14:paraId="62E20D31" w14:textId="2A2B2B82" w:rsidR="00A2288E" w:rsidRPr="002306C4" w:rsidRDefault="00A2288E" w:rsidP="00B83431">
      <w:pPr>
        <w:pStyle w:val="ListParagraph"/>
        <w:numPr>
          <w:ilvl w:val="0"/>
          <w:numId w:val="15"/>
        </w:numPr>
        <w:rPr>
          <w:rFonts w:ascii="Oracle Sans" w:eastAsia="Times New Roman" w:hAnsi="Oracle Sans" w:cs="Arial"/>
          <w:color w:val="000000"/>
          <w:sz w:val="22"/>
          <w:szCs w:val="22"/>
        </w:rPr>
      </w:pPr>
      <w:r w:rsidRPr="002306C4">
        <w:rPr>
          <w:rFonts w:ascii="Oracle Sans" w:eastAsia="Times New Roman" w:hAnsi="Oracle Sans" w:cs="Arial"/>
          <w:sz w:val="22"/>
          <w:szCs w:val="22"/>
        </w:rPr>
        <w:t xml:space="preserve">Get an in-depth look at </w:t>
      </w:r>
      <w:hyperlink r:id="rId19" w:history="1">
        <w:r w:rsidR="00F8542A" w:rsidRPr="002306C4">
          <w:rPr>
            <w:rStyle w:val="Hyperlink"/>
            <w:rFonts w:ascii="Oracle Sans" w:eastAsia="Times New Roman" w:hAnsi="Oracle Sans" w:cs="Arial"/>
            <w:sz w:val="22"/>
            <w:szCs w:val="22"/>
          </w:rPr>
          <w:t>Oracle’s hybrid cloud</w:t>
        </w:r>
      </w:hyperlink>
      <w:r w:rsidR="00F8542A" w:rsidRPr="002306C4">
        <w:rPr>
          <w:rFonts w:ascii="Oracle Sans" w:eastAsia="Times New Roman" w:hAnsi="Oracle Sans" w:cs="Arial"/>
          <w:sz w:val="22"/>
          <w:szCs w:val="22"/>
        </w:rPr>
        <w:t xml:space="preserve"> offerings</w:t>
      </w:r>
    </w:p>
    <w:p w14:paraId="0819AE70" w14:textId="2D595DF7" w:rsidR="00F43B81" w:rsidRPr="00BF3FE3" w:rsidRDefault="006870F2" w:rsidP="00B83431">
      <w:pPr>
        <w:pStyle w:val="ListParagraph"/>
        <w:numPr>
          <w:ilvl w:val="0"/>
          <w:numId w:val="15"/>
        </w:numPr>
        <w:rPr>
          <w:rFonts w:ascii="Oracle Sans" w:eastAsia="Times New Roman" w:hAnsi="Oracle Sans" w:cs="Arial"/>
          <w:color w:val="000000"/>
          <w:sz w:val="22"/>
          <w:szCs w:val="22"/>
        </w:rPr>
      </w:pPr>
      <w:r w:rsidRPr="002306C4">
        <w:rPr>
          <w:rFonts w:ascii="Oracle Sans" w:eastAsia="Times New Roman" w:hAnsi="Oracle Sans" w:cs="Arial"/>
          <w:color w:val="000000"/>
          <w:sz w:val="22"/>
          <w:szCs w:val="22"/>
        </w:rPr>
        <w:t xml:space="preserve">Read the </w:t>
      </w:r>
      <w:r w:rsidRPr="002306C4">
        <w:rPr>
          <w:rFonts w:ascii="Oracle Sans" w:eastAsia="Times New Roman" w:hAnsi="Oracle Sans" w:cs="Arial"/>
          <w:sz w:val="22"/>
          <w:szCs w:val="22"/>
        </w:rPr>
        <w:t xml:space="preserve">Oracle </w:t>
      </w:r>
      <w:hyperlink r:id="rId20" w:history="1">
        <w:r w:rsidRPr="002306C4">
          <w:rPr>
            <w:rStyle w:val="Hyperlink"/>
            <w:rFonts w:ascii="Oracle Sans" w:eastAsia="Times New Roman" w:hAnsi="Oracle Sans" w:cs="Arial"/>
            <w:sz w:val="22"/>
            <w:szCs w:val="22"/>
          </w:rPr>
          <w:t>Roving Edge Infrastructure</w:t>
        </w:r>
      </w:hyperlink>
      <w:r w:rsidRPr="002306C4">
        <w:rPr>
          <w:rFonts w:ascii="Oracle Sans" w:eastAsia="Times New Roman" w:hAnsi="Oracle Sans" w:cs="Arial"/>
          <w:sz w:val="22"/>
          <w:szCs w:val="22"/>
        </w:rPr>
        <w:t xml:space="preserve"> blog</w:t>
      </w:r>
    </w:p>
    <w:p w14:paraId="587693D6" w14:textId="1257C99A" w:rsidR="00BF3FE3" w:rsidRPr="00BF3FE3" w:rsidRDefault="00BF3FE3" w:rsidP="00BF3FE3">
      <w:pPr>
        <w:pStyle w:val="ListParagraph"/>
        <w:numPr>
          <w:ilvl w:val="0"/>
          <w:numId w:val="15"/>
        </w:numPr>
        <w:rPr>
          <w:rFonts w:ascii="Oracle Sans" w:eastAsia="Times New Roman" w:hAnsi="Oracle Sans" w:cs="Arial"/>
          <w:color w:val="000000"/>
          <w:sz w:val="22"/>
          <w:szCs w:val="22"/>
        </w:rPr>
      </w:pPr>
      <w:r>
        <w:rPr>
          <w:rFonts w:ascii="Oracle Sans" w:eastAsia="Times New Roman" w:hAnsi="Oracle Sans" w:cs="Arial"/>
          <w:sz w:val="22"/>
          <w:szCs w:val="22"/>
        </w:rPr>
        <w:t xml:space="preserve">Read the </w:t>
      </w:r>
      <w:r w:rsidRPr="005370A7">
        <w:rPr>
          <w:rFonts w:ascii="Oracle Sans" w:eastAsia="Times New Roman" w:hAnsi="Oracle Sans" w:cs="Arial"/>
          <w:sz w:val="22"/>
          <w:szCs w:val="22"/>
        </w:rPr>
        <w:t xml:space="preserve">First Principles: </w:t>
      </w:r>
      <w:hyperlink r:id="rId21" w:history="1">
        <w:r w:rsidRPr="005370A7">
          <w:rPr>
            <w:rStyle w:val="Hyperlink"/>
            <w:rFonts w:ascii="Oracle Sans" w:eastAsia="Times New Roman" w:hAnsi="Oracle Sans" w:cs="Arial"/>
            <w:sz w:val="22"/>
            <w:szCs w:val="22"/>
          </w:rPr>
          <w:t>L2 Network Virtualization</w:t>
        </w:r>
      </w:hyperlink>
      <w:r w:rsidRPr="005370A7">
        <w:rPr>
          <w:rFonts w:ascii="Oracle Sans" w:eastAsia="Times New Roman" w:hAnsi="Oracle Sans" w:cs="Arial"/>
          <w:sz w:val="22"/>
          <w:szCs w:val="22"/>
        </w:rPr>
        <w:t xml:space="preserve"> for Lift </w:t>
      </w:r>
      <w:r>
        <w:rPr>
          <w:rFonts w:ascii="Oracle Sans" w:eastAsia="Times New Roman" w:hAnsi="Oracle Sans" w:cs="Arial"/>
          <w:sz w:val="22"/>
          <w:szCs w:val="22"/>
        </w:rPr>
        <w:t>and</w:t>
      </w:r>
      <w:r w:rsidRPr="005370A7">
        <w:rPr>
          <w:rFonts w:ascii="Oracle Sans" w:eastAsia="Times New Roman" w:hAnsi="Oracle Sans" w:cs="Arial"/>
          <w:sz w:val="22"/>
          <w:szCs w:val="22"/>
        </w:rPr>
        <w:t xml:space="preserve"> Shift</w:t>
      </w:r>
      <w:r>
        <w:rPr>
          <w:rFonts w:ascii="Oracle Sans" w:eastAsia="Times New Roman" w:hAnsi="Oracle Sans" w:cs="Arial"/>
          <w:sz w:val="22"/>
          <w:szCs w:val="22"/>
        </w:rPr>
        <w:t xml:space="preserve"> blog </w:t>
      </w:r>
    </w:p>
    <w:bookmarkEnd w:id="0"/>
    <w:p w14:paraId="57E9CBCC" w14:textId="77777777" w:rsidR="00633FA6" w:rsidRPr="002306C4" w:rsidRDefault="00633FA6" w:rsidP="008A25DB">
      <w:pPr>
        <w:rPr>
          <w:rFonts w:ascii="Oracle Sans" w:hAnsi="Oracle Sans" w:cs="Arial"/>
          <w:b/>
          <w:bCs/>
          <w:sz w:val="22"/>
          <w:szCs w:val="22"/>
        </w:rPr>
      </w:pPr>
    </w:p>
    <w:p w14:paraId="5A2FD8F2" w14:textId="56E986EB" w:rsidR="008A25DB" w:rsidRPr="002306C4" w:rsidRDefault="008A25DB" w:rsidP="008A25DB">
      <w:pPr>
        <w:rPr>
          <w:rFonts w:ascii="Oracle Sans" w:hAnsi="Oracle Sans" w:cs="Arial"/>
          <w:sz w:val="22"/>
          <w:szCs w:val="22"/>
        </w:rPr>
      </w:pPr>
      <w:r w:rsidRPr="002306C4">
        <w:rPr>
          <w:rFonts w:ascii="Oracle Sans" w:hAnsi="Oracle Sans" w:cs="Arial"/>
          <w:b/>
          <w:bCs/>
          <w:sz w:val="22"/>
          <w:szCs w:val="22"/>
        </w:rPr>
        <w:t>Trademarks</w:t>
      </w:r>
    </w:p>
    <w:p w14:paraId="0F580A4C" w14:textId="21ADC301" w:rsidR="008A25DB" w:rsidRPr="002306C4" w:rsidRDefault="00EE3F27" w:rsidP="00EE3F27">
      <w:pPr>
        <w:pStyle w:val="NormalWeb"/>
        <w:shd w:val="clear" w:color="auto" w:fill="FFFFFF"/>
        <w:spacing w:before="0" w:beforeAutospacing="0" w:after="264" w:afterAutospacing="0"/>
        <w:rPr>
          <w:rFonts w:ascii="Oracle Sans" w:hAnsi="Oracle Sans" w:cs="Arial"/>
          <w:sz w:val="22"/>
          <w:szCs w:val="22"/>
        </w:rPr>
      </w:pPr>
      <w:r w:rsidRPr="002306C4">
        <w:rPr>
          <w:rFonts w:ascii="Oracle Sans" w:hAnsi="Oracle Sans" w:cs="Arial"/>
          <w:color w:val="000000"/>
          <w:sz w:val="22"/>
          <w:szCs w:val="22"/>
        </w:rPr>
        <w:t>Oracle and Java are registered trademarks of Oracle Corporation.</w:t>
      </w:r>
    </w:p>
    <w:p w14:paraId="3F8FCE37" w14:textId="77777777" w:rsidR="008A25DB" w:rsidRPr="002306C4" w:rsidRDefault="008A25DB" w:rsidP="008A25DB">
      <w:pPr>
        <w:jc w:val="center"/>
        <w:rPr>
          <w:rFonts w:ascii="Oracle Sans" w:hAnsi="Oracle Sans" w:cs="Arial"/>
          <w:b/>
          <w:sz w:val="22"/>
          <w:szCs w:val="22"/>
        </w:rPr>
      </w:pPr>
      <w:r w:rsidRPr="002306C4">
        <w:rPr>
          <w:rFonts w:ascii="Oracle Sans" w:hAnsi="Oracle Sans" w:cs="Arial"/>
          <w:sz w:val="22"/>
          <w:szCs w:val="22"/>
        </w:rPr>
        <w:t># # #</w:t>
      </w:r>
    </w:p>
    <w:p w14:paraId="0AE6EE33" w14:textId="77777777" w:rsidR="008A25DB" w:rsidRPr="002306C4" w:rsidRDefault="008A25DB" w:rsidP="008A25DB">
      <w:pPr>
        <w:rPr>
          <w:rFonts w:ascii="Oracle Sans" w:hAnsi="Oracle Sans" w:cs="Arial"/>
          <w:sz w:val="22"/>
          <w:szCs w:val="22"/>
        </w:rPr>
      </w:pPr>
      <w:r w:rsidRPr="002306C4">
        <w:rPr>
          <w:rFonts w:ascii="Oracle Sans" w:hAnsi="Oracle Sans" w:cs="Arial"/>
          <w:b/>
          <w:bCs/>
          <w:sz w:val="22"/>
          <w:szCs w:val="22"/>
        </w:rPr>
        <w:t>Contact Info</w:t>
      </w:r>
    </w:p>
    <w:p w14:paraId="584CC250" w14:textId="0052E58F" w:rsidR="008A25DB" w:rsidRPr="002306C4" w:rsidRDefault="008A25DB" w:rsidP="008A25DB">
      <w:pPr>
        <w:rPr>
          <w:rFonts w:ascii="Oracle Sans" w:hAnsi="Oracle Sans" w:cs="Arial"/>
          <w:sz w:val="22"/>
          <w:szCs w:val="22"/>
          <w:lang w:val="de-DE"/>
        </w:rPr>
      </w:pPr>
      <w:r w:rsidRPr="002306C4">
        <w:rPr>
          <w:rFonts w:ascii="Oracle Sans" w:hAnsi="Oracle Sans" w:cs="Arial"/>
          <w:sz w:val="22"/>
          <w:szCs w:val="22"/>
          <w:lang w:val="de-DE"/>
        </w:rPr>
        <w:t>Nicole Maloney</w:t>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t>Carolin Bachmann</w:t>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br/>
        <w:t>Oracle PR</w:t>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t>Oracle PR</w:t>
      </w:r>
      <w:r w:rsidRPr="002306C4">
        <w:rPr>
          <w:rFonts w:ascii="Oracle Sans" w:hAnsi="Oracle Sans" w:cs="Arial"/>
          <w:sz w:val="22"/>
          <w:szCs w:val="22"/>
          <w:lang w:val="de-DE"/>
        </w:rPr>
        <w:tab/>
      </w:r>
      <w:r w:rsidRPr="002306C4">
        <w:rPr>
          <w:rFonts w:ascii="Oracle Sans" w:hAnsi="Oracle Sans" w:cs="Arial"/>
          <w:sz w:val="22"/>
          <w:szCs w:val="22"/>
          <w:lang w:val="de-DE"/>
        </w:rPr>
        <w:br/>
        <w:t>+1.</w:t>
      </w:r>
      <w:r w:rsidR="008F5B18" w:rsidRPr="002306C4">
        <w:rPr>
          <w:rFonts w:ascii="Oracle Sans" w:hAnsi="Oracle Sans" w:cs="Arial"/>
          <w:sz w:val="22"/>
          <w:szCs w:val="22"/>
          <w:lang w:val="de-DE"/>
        </w:rPr>
        <w:t>415.235.4033</w:t>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r>
      <w:r w:rsidRPr="002306C4">
        <w:rPr>
          <w:rFonts w:ascii="Oracle Sans" w:hAnsi="Oracle Sans" w:cs="Arial"/>
          <w:sz w:val="22"/>
          <w:szCs w:val="22"/>
          <w:lang w:val="de-DE"/>
        </w:rPr>
        <w:tab/>
        <w:t>+1.415.622.8466</w:t>
      </w:r>
      <w:r w:rsidRPr="002306C4">
        <w:rPr>
          <w:rFonts w:ascii="Oracle Sans" w:hAnsi="Oracle Sans" w:cs="Arial"/>
          <w:sz w:val="22"/>
          <w:szCs w:val="22"/>
          <w:lang w:val="de-DE"/>
        </w:rPr>
        <w:tab/>
      </w:r>
    </w:p>
    <w:p w14:paraId="0AEC8E31" w14:textId="09555E39" w:rsidR="008A25DB" w:rsidRPr="00CC2FD1" w:rsidRDefault="004A798C">
      <w:pPr>
        <w:rPr>
          <w:rFonts w:ascii="Oracle Sans" w:hAnsi="Oracle Sans" w:cs="Arial"/>
          <w:sz w:val="22"/>
          <w:szCs w:val="22"/>
          <w:lang w:val="de-DE"/>
        </w:rPr>
      </w:pPr>
      <w:hyperlink r:id="rId22" w:history="1">
        <w:r w:rsidR="008A25DB" w:rsidRPr="002306C4">
          <w:rPr>
            <w:rStyle w:val="Hyperlink"/>
            <w:rFonts w:ascii="Oracle Sans" w:hAnsi="Oracle Sans" w:cs="Arial"/>
            <w:sz w:val="22"/>
            <w:szCs w:val="22"/>
            <w:lang w:val="de-DE"/>
          </w:rPr>
          <w:t>nicole.maloney@oracle.com</w:t>
        </w:r>
      </w:hyperlink>
      <w:r w:rsidR="008A25DB" w:rsidRPr="002306C4">
        <w:rPr>
          <w:rFonts w:ascii="Oracle Sans" w:hAnsi="Oracle Sans" w:cs="Arial"/>
          <w:sz w:val="22"/>
          <w:szCs w:val="22"/>
          <w:lang w:val="de-DE"/>
        </w:rPr>
        <w:t xml:space="preserve"> </w:t>
      </w:r>
      <w:r w:rsidR="008A25DB" w:rsidRPr="002306C4">
        <w:rPr>
          <w:rFonts w:ascii="Oracle Sans" w:hAnsi="Oracle Sans" w:cs="Arial"/>
          <w:sz w:val="22"/>
          <w:szCs w:val="22"/>
          <w:lang w:val="de-DE"/>
        </w:rPr>
        <w:tab/>
      </w:r>
      <w:r w:rsidR="008A25DB" w:rsidRPr="002306C4">
        <w:rPr>
          <w:rFonts w:ascii="Oracle Sans" w:hAnsi="Oracle Sans" w:cs="Arial"/>
          <w:sz w:val="22"/>
          <w:szCs w:val="22"/>
          <w:lang w:val="de-DE"/>
        </w:rPr>
        <w:tab/>
      </w:r>
      <w:r w:rsidR="008A25DB" w:rsidRPr="002306C4">
        <w:rPr>
          <w:rFonts w:ascii="Oracle Sans" w:hAnsi="Oracle Sans" w:cs="Arial"/>
          <w:sz w:val="22"/>
          <w:szCs w:val="22"/>
          <w:lang w:val="de-DE"/>
        </w:rPr>
        <w:tab/>
      </w:r>
      <w:hyperlink r:id="rId23" w:history="1">
        <w:r w:rsidR="008A25DB" w:rsidRPr="002306C4">
          <w:rPr>
            <w:rStyle w:val="Hyperlink"/>
            <w:rFonts w:ascii="Oracle Sans" w:hAnsi="Oracle Sans" w:cs="Arial"/>
            <w:sz w:val="22"/>
            <w:szCs w:val="22"/>
            <w:lang w:val="de-DE"/>
          </w:rPr>
          <w:t>carolin.bachmann@oracle.com</w:t>
        </w:r>
      </w:hyperlink>
    </w:p>
    <w:sectPr w:rsidR="008A25DB" w:rsidRPr="00CC2FD1" w:rsidSect="00AC52E8">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677B" w14:textId="77777777" w:rsidR="004A798C" w:rsidRDefault="004A798C" w:rsidP="00271D15">
      <w:r>
        <w:separator/>
      </w:r>
    </w:p>
  </w:endnote>
  <w:endnote w:type="continuationSeparator" w:id="0">
    <w:p w14:paraId="0C29274B" w14:textId="77777777" w:rsidR="004A798C" w:rsidRDefault="004A798C" w:rsidP="0027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Calibri"/>
    <w:panose1 w:val="020B0604020202020204"/>
    <w:charset w:val="00"/>
    <w:family w:val="swiss"/>
    <w:notTrueType/>
    <w:pitch w:val="variable"/>
    <w:sig w:usb0="20000287" w:usb1="00000001" w:usb2="00000000" w:usb3="00000000" w:csb0="0000019F" w:csb1="00000000"/>
  </w:font>
  <w:font w:name="Thorndale">
    <w:altName w:val="Times New Roman"/>
    <w:panose1 w:val="020B0604020202020204"/>
    <w:charset w:val="00"/>
    <w:family w:val="auto"/>
    <w:pitch w:val="variable"/>
    <w:sig w:usb0="00000287" w:usb1="00000000" w:usb2="00000000" w:usb3="00000000" w:csb0="0000009F" w:csb1="00000000"/>
  </w:font>
  <w:font w:name="Andale Sans UI">
    <w:altName w:val="Calibri"/>
    <w:panose1 w:val="020B0604020202020204"/>
    <w:charset w:val="00"/>
    <w:family w:val="auto"/>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racle Sans">
    <w:altName w:val="﷽﷽﷽﷽﷽﷽﷽﷽ans"/>
    <w:panose1 w:val="020B0503020204020204"/>
    <w:charset w:val="00"/>
    <w:family w:val="swiss"/>
    <w:pitch w:val="variable"/>
    <w:sig w:usb0="A10006EF" w:usb1="400060FB"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9D213" w14:textId="77777777" w:rsidR="004A798C" w:rsidRDefault="004A798C" w:rsidP="00271D15">
      <w:r>
        <w:separator/>
      </w:r>
    </w:p>
  </w:footnote>
  <w:footnote w:type="continuationSeparator" w:id="0">
    <w:p w14:paraId="1B054EF0" w14:textId="77777777" w:rsidR="004A798C" w:rsidRDefault="004A798C" w:rsidP="0027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CE0D6" w14:textId="6ED5DC26" w:rsidR="00271D15" w:rsidRPr="00C0455D" w:rsidRDefault="00271D15" w:rsidP="00271D15">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558"/>
    <w:multiLevelType w:val="multilevel"/>
    <w:tmpl w:val="067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72593"/>
    <w:multiLevelType w:val="hybridMultilevel"/>
    <w:tmpl w:val="F10C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698A"/>
    <w:multiLevelType w:val="multilevel"/>
    <w:tmpl w:val="1D1A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42E10"/>
    <w:multiLevelType w:val="multilevel"/>
    <w:tmpl w:val="975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820BD"/>
    <w:multiLevelType w:val="multilevel"/>
    <w:tmpl w:val="77708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F3B51"/>
    <w:multiLevelType w:val="multilevel"/>
    <w:tmpl w:val="9034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103BF"/>
    <w:multiLevelType w:val="hybridMultilevel"/>
    <w:tmpl w:val="F71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14397"/>
    <w:multiLevelType w:val="multilevel"/>
    <w:tmpl w:val="8442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F2FCA"/>
    <w:multiLevelType w:val="multilevel"/>
    <w:tmpl w:val="303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A06B0"/>
    <w:multiLevelType w:val="multilevel"/>
    <w:tmpl w:val="99F6F594"/>
    <w:lvl w:ilvl="0">
      <w:start w:val="1"/>
      <w:numFmt w:val="bullet"/>
      <w:lvlText w:val=""/>
      <w:lvlJc w:val="left"/>
      <w:pPr>
        <w:ind w:left="882" w:hanging="360"/>
      </w:pPr>
      <w:rPr>
        <w:rFonts w:ascii="Symbol" w:hAnsi="Symbol" w:cs="Symbol"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cs="Wingdings" w:hint="default"/>
      </w:rPr>
    </w:lvl>
    <w:lvl w:ilvl="3">
      <w:start w:val="1"/>
      <w:numFmt w:val="bullet"/>
      <w:lvlText w:val=""/>
      <w:lvlJc w:val="left"/>
      <w:pPr>
        <w:ind w:left="3042" w:hanging="360"/>
      </w:pPr>
      <w:rPr>
        <w:rFonts w:ascii="Symbol" w:hAnsi="Symbol" w:cs="Symbol" w:hint="default"/>
      </w:rPr>
    </w:lvl>
    <w:lvl w:ilvl="4">
      <w:start w:val="1"/>
      <w:numFmt w:val="bullet"/>
      <w:lvlText w:val="o"/>
      <w:lvlJc w:val="left"/>
      <w:pPr>
        <w:ind w:left="3762" w:hanging="360"/>
      </w:pPr>
      <w:rPr>
        <w:rFonts w:ascii="Courier New" w:hAnsi="Courier New" w:cs="Courier New" w:hint="default"/>
      </w:rPr>
    </w:lvl>
    <w:lvl w:ilvl="5">
      <w:start w:val="1"/>
      <w:numFmt w:val="bullet"/>
      <w:lvlText w:val=""/>
      <w:lvlJc w:val="left"/>
      <w:pPr>
        <w:ind w:left="4482" w:hanging="360"/>
      </w:pPr>
      <w:rPr>
        <w:rFonts w:ascii="Wingdings" w:hAnsi="Wingdings" w:cs="Wingdings" w:hint="default"/>
      </w:rPr>
    </w:lvl>
    <w:lvl w:ilvl="6">
      <w:start w:val="1"/>
      <w:numFmt w:val="bullet"/>
      <w:lvlText w:val=""/>
      <w:lvlJc w:val="left"/>
      <w:pPr>
        <w:ind w:left="5202" w:hanging="360"/>
      </w:pPr>
      <w:rPr>
        <w:rFonts w:ascii="Symbol" w:hAnsi="Symbol" w:cs="Symbol" w:hint="default"/>
      </w:rPr>
    </w:lvl>
    <w:lvl w:ilvl="7">
      <w:start w:val="1"/>
      <w:numFmt w:val="bullet"/>
      <w:lvlText w:val="o"/>
      <w:lvlJc w:val="left"/>
      <w:pPr>
        <w:ind w:left="5922" w:hanging="360"/>
      </w:pPr>
      <w:rPr>
        <w:rFonts w:ascii="Courier New" w:hAnsi="Courier New" w:cs="Courier New" w:hint="default"/>
      </w:rPr>
    </w:lvl>
    <w:lvl w:ilvl="8">
      <w:start w:val="1"/>
      <w:numFmt w:val="bullet"/>
      <w:lvlText w:val=""/>
      <w:lvlJc w:val="left"/>
      <w:pPr>
        <w:ind w:left="6642" w:hanging="360"/>
      </w:pPr>
      <w:rPr>
        <w:rFonts w:ascii="Wingdings" w:hAnsi="Wingdings" w:cs="Wingdings" w:hint="default"/>
      </w:rPr>
    </w:lvl>
  </w:abstractNum>
  <w:abstractNum w:abstractNumId="10" w15:restartNumberingAfterBreak="0">
    <w:nsid w:val="35DE3EFB"/>
    <w:multiLevelType w:val="multilevel"/>
    <w:tmpl w:val="C12C4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D7641F"/>
    <w:multiLevelType w:val="multilevel"/>
    <w:tmpl w:val="6EC0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6172D8"/>
    <w:multiLevelType w:val="multilevel"/>
    <w:tmpl w:val="39B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7F06BA"/>
    <w:multiLevelType w:val="hybridMultilevel"/>
    <w:tmpl w:val="94061136"/>
    <w:lvl w:ilvl="0" w:tplc="165AD30E">
      <w:start w:val="1"/>
      <w:numFmt w:val="bullet"/>
      <w:lvlText w:val="‒"/>
      <w:lvlJc w:val="left"/>
      <w:pPr>
        <w:ind w:left="720" w:hanging="360"/>
      </w:pPr>
      <w:rPr>
        <w:rFonts w:ascii="Calibri" w:hAnsi="Calibri" w:hint="default"/>
      </w:rPr>
    </w:lvl>
    <w:lvl w:ilvl="1" w:tplc="165AD30E">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032"/>
    <w:multiLevelType w:val="hybridMultilevel"/>
    <w:tmpl w:val="F414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53D0F"/>
    <w:multiLevelType w:val="multilevel"/>
    <w:tmpl w:val="2FEA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DD012D"/>
    <w:multiLevelType w:val="hybridMultilevel"/>
    <w:tmpl w:val="E8966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D0C72"/>
    <w:multiLevelType w:val="hybridMultilevel"/>
    <w:tmpl w:val="7172A9BE"/>
    <w:lvl w:ilvl="0" w:tplc="7D54619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13855"/>
    <w:multiLevelType w:val="hybridMultilevel"/>
    <w:tmpl w:val="CEB8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47AB5"/>
    <w:multiLevelType w:val="multilevel"/>
    <w:tmpl w:val="829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CA0E64"/>
    <w:multiLevelType w:val="multilevel"/>
    <w:tmpl w:val="7376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815CF8"/>
    <w:multiLevelType w:val="hybridMultilevel"/>
    <w:tmpl w:val="CFD47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BB6D39"/>
    <w:multiLevelType w:val="hybridMultilevel"/>
    <w:tmpl w:val="CBF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8"/>
  </w:num>
  <w:num w:numId="4">
    <w:abstractNumId w:val="20"/>
  </w:num>
  <w:num w:numId="5">
    <w:abstractNumId w:val="0"/>
  </w:num>
  <w:num w:numId="6">
    <w:abstractNumId w:val="19"/>
  </w:num>
  <w:num w:numId="7">
    <w:abstractNumId w:val="7"/>
  </w:num>
  <w:num w:numId="8">
    <w:abstractNumId w:val="2"/>
  </w:num>
  <w:num w:numId="9">
    <w:abstractNumId w:val="5"/>
  </w:num>
  <w:num w:numId="10">
    <w:abstractNumId w:val="10"/>
  </w:num>
  <w:num w:numId="11">
    <w:abstractNumId w:val="3"/>
  </w:num>
  <w:num w:numId="12">
    <w:abstractNumId w:val="12"/>
  </w:num>
  <w:num w:numId="13">
    <w:abstractNumId w:val="15"/>
  </w:num>
  <w:num w:numId="14">
    <w:abstractNumId w:val="21"/>
  </w:num>
  <w:num w:numId="15">
    <w:abstractNumId w:val="22"/>
  </w:num>
  <w:num w:numId="16">
    <w:abstractNumId w:val="9"/>
  </w:num>
  <w:num w:numId="17">
    <w:abstractNumId w:val="1"/>
  </w:num>
  <w:num w:numId="18">
    <w:abstractNumId w:val="4"/>
  </w:num>
  <w:num w:numId="19">
    <w:abstractNumId w:val="16"/>
  </w:num>
  <w:num w:numId="20">
    <w:abstractNumId w:val="13"/>
  </w:num>
  <w:num w:numId="21">
    <w:abstractNumId w:val="14"/>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DB"/>
    <w:rsid w:val="00000BC0"/>
    <w:rsid w:val="00001827"/>
    <w:rsid w:val="0001360B"/>
    <w:rsid w:val="0001495D"/>
    <w:rsid w:val="000201F7"/>
    <w:rsid w:val="00020936"/>
    <w:rsid w:val="00027207"/>
    <w:rsid w:val="0004154D"/>
    <w:rsid w:val="00041709"/>
    <w:rsid w:val="0005004E"/>
    <w:rsid w:val="00051427"/>
    <w:rsid w:val="00052FAF"/>
    <w:rsid w:val="00055225"/>
    <w:rsid w:val="00060BAB"/>
    <w:rsid w:val="00070368"/>
    <w:rsid w:val="000731C7"/>
    <w:rsid w:val="00073A28"/>
    <w:rsid w:val="00081F38"/>
    <w:rsid w:val="000820ED"/>
    <w:rsid w:val="00083BF8"/>
    <w:rsid w:val="000868D7"/>
    <w:rsid w:val="000A40BC"/>
    <w:rsid w:val="000A5DD0"/>
    <w:rsid w:val="000A5F6B"/>
    <w:rsid w:val="000B25FE"/>
    <w:rsid w:val="000B358F"/>
    <w:rsid w:val="000B3AAA"/>
    <w:rsid w:val="000C0D52"/>
    <w:rsid w:val="000C14C0"/>
    <w:rsid w:val="000C331A"/>
    <w:rsid w:val="000C47DC"/>
    <w:rsid w:val="000D7E6F"/>
    <w:rsid w:val="000E324D"/>
    <w:rsid w:val="000F2DC6"/>
    <w:rsid w:val="00100AF6"/>
    <w:rsid w:val="00101626"/>
    <w:rsid w:val="00103F93"/>
    <w:rsid w:val="0010755C"/>
    <w:rsid w:val="001115D0"/>
    <w:rsid w:val="00116247"/>
    <w:rsid w:val="00120290"/>
    <w:rsid w:val="001224E3"/>
    <w:rsid w:val="00122E65"/>
    <w:rsid w:val="00125A0A"/>
    <w:rsid w:val="00127622"/>
    <w:rsid w:val="0013364E"/>
    <w:rsid w:val="00133DC7"/>
    <w:rsid w:val="00143C84"/>
    <w:rsid w:val="0015649E"/>
    <w:rsid w:val="00156692"/>
    <w:rsid w:val="00156DEB"/>
    <w:rsid w:val="00157733"/>
    <w:rsid w:val="00161898"/>
    <w:rsid w:val="0016209B"/>
    <w:rsid w:val="00163DEB"/>
    <w:rsid w:val="00164816"/>
    <w:rsid w:val="00164869"/>
    <w:rsid w:val="00166104"/>
    <w:rsid w:val="00174C5B"/>
    <w:rsid w:val="00177A5E"/>
    <w:rsid w:val="00182923"/>
    <w:rsid w:val="00186775"/>
    <w:rsid w:val="00195BD9"/>
    <w:rsid w:val="001A3EFD"/>
    <w:rsid w:val="001A6ADF"/>
    <w:rsid w:val="001B0534"/>
    <w:rsid w:val="001B32D8"/>
    <w:rsid w:val="001B4391"/>
    <w:rsid w:val="001C3779"/>
    <w:rsid w:val="001C57BF"/>
    <w:rsid w:val="001C6ED8"/>
    <w:rsid w:val="001D059A"/>
    <w:rsid w:val="001D2450"/>
    <w:rsid w:val="001D4EF2"/>
    <w:rsid w:val="001D658B"/>
    <w:rsid w:val="001F367A"/>
    <w:rsid w:val="001F4784"/>
    <w:rsid w:val="001F52BE"/>
    <w:rsid w:val="001F6AB6"/>
    <w:rsid w:val="00203629"/>
    <w:rsid w:val="00211256"/>
    <w:rsid w:val="00211531"/>
    <w:rsid w:val="00220C28"/>
    <w:rsid w:val="00227FC2"/>
    <w:rsid w:val="002306C4"/>
    <w:rsid w:val="00233F6D"/>
    <w:rsid w:val="00237157"/>
    <w:rsid w:val="00243743"/>
    <w:rsid w:val="00244CB7"/>
    <w:rsid w:val="00245632"/>
    <w:rsid w:val="00253EDE"/>
    <w:rsid w:val="00271D15"/>
    <w:rsid w:val="00273D7F"/>
    <w:rsid w:val="0028534B"/>
    <w:rsid w:val="002870EC"/>
    <w:rsid w:val="002A109D"/>
    <w:rsid w:val="002A1794"/>
    <w:rsid w:val="002A1885"/>
    <w:rsid w:val="002A215B"/>
    <w:rsid w:val="002A37DC"/>
    <w:rsid w:val="002B1450"/>
    <w:rsid w:val="002B5D00"/>
    <w:rsid w:val="002C26E0"/>
    <w:rsid w:val="002C45F2"/>
    <w:rsid w:val="002C533F"/>
    <w:rsid w:val="002D01ED"/>
    <w:rsid w:val="002D0BDC"/>
    <w:rsid w:val="002D3410"/>
    <w:rsid w:val="002D3B65"/>
    <w:rsid w:val="002E18A9"/>
    <w:rsid w:val="002E4E01"/>
    <w:rsid w:val="002F01DA"/>
    <w:rsid w:val="002F02F0"/>
    <w:rsid w:val="002F049F"/>
    <w:rsid w:val="002F1D94"/>
    <w:rsid w:val="002F2541"/>
    <w:rsid w:val="002F74B0"/>
    <w:rsid w:val="0030480F"/>
    <w:rsid w:val="003129FE"/>
    <w:rsid w:val="00314C28"/>
    <w:rsid w:val="003174AC"/>
    <w:rsid w:val="00330D2C"/>
    <w:rsid w:val="003333E2"/>
    <w:rsid w:val="00344D24"/>
    <w:rsid w:val="003657AE"/>
    <w:rsid w:val="003719BB"/>
    <w:rsid w:val="003768E8"/>
    <w:rsid w:val="00381743"/>
    <w:rsid w:val="003906DC"/>
    <w:rsid w:val="003A0D1C"/>
    <w:rsid w:val="003A7FE7"/>
    <w:rsid w:val="003C082A"/>
    <w:rsid w:val="003C1C66"/>
    <w:rsid w:val="003C3C4E"/>
    <w:rsid w:val="003D02FB"/>
    <w:rsid w:val="003D2333"/>
    <w:rsid w:val="003E3E5C"/>
    <w:rsid w:val="003E7605"/>
    <w:rsid w:val="003F1CA2"/>
    <w:rsid w:val="003F2CB7"/>
    <w:rsid w:val="003F4102"/>
    <w:rsid w:val="003F426E"/>
    <w:rsid w:val="00400669"/>
    <w:rsid w:val="004052BB"/>
    <w:rsid w:val="00405E51"/>
    <w:rsid w:val="00407411"/>
    <w:rsid w:val="004178AB"/>
    <w:rsid w:val="004248FA"/>
    <w:rsid w:val="004338BD"/>
    <w:rsid w:val="00435528"/>
    <w:rsid w:val="004421AC"/>
    <w:rsid w:val="00442C38"/>
    <w:rsid w:val="00444CD5"/>
    <w:rsid w:val="00444CD8"/>
    <w:rsid w:val="00445263"/>
    <w:rsid w:val="00445C05"/>
    <w:rsid w:val="00446BD5"/>
    <w:rsid w:val="0045030C"/>
    <w:rsid w:val="004536FD"/>
    <w:rsid w:val="00456823"/>
    <w:rsid w:val="00460748"/>
    <w:rsid w:val="00463290"/>
    <w:rsid w:val="00464CCD"/>
    <w:rsid w:val="00470CC5"/>
    <w:rsid w:val="00482569"/>
    <w:rsid w:val="00485446"/>
    <w:rsid w:val="00485C83"/>
    <w:rsid w:val="00490360"/>
    <w:rsid w:val="004952BC"/>
    <w:rsid w:val="00495A14"/>
    <w:rsid w:val="00497BAD"/>
    <w:rsid w:val="004A389B"/>
    <w:rsid w:val="004A798C"/>
    <w:rsid w:val="004B6243"/>
    <w:rsid w:val="004C1063"/>
    <w:rsid w:val="004C6C81"/>
    <w:rsid w:val="004C6C8C"/>
    <w:rsid w:val="004D4AC9"/>
    <w:rsid w:val="004E24FA"/>
    <w:rsid w:val="004E5C6A"/>
    <w:rsid w:val="00507109"/>
    <w:rsid w:val="005072C0"/>
    <w:rsid w:val="00513959"/>
    <w:rsid w:val="00517358"/>
    <w:rsid w:val="005241DE"/>
    <w:rsid w:val="00530591"/>
    <w:rsid w:val="005306EC"/>
    <w:rsid w:val="005353AE"/>
    <w:rsid w:val="00544AED"/>
    <w:rsid w:val="005473AF"/>
    <w:rsid w:val="0055055C"/>
    <w:rsid w:val="0055127E"/>
    <w:rsid w:val="00551EE3"/>
    <w:rsid w:val="00552328"/>
    <w:rsid w:val="005538CA"/>
    <w:rsid w:val="00572968"/>
    <w:rsid w:val="00572AAB"/>
    <w:rsid w:val="00574FE6"/>
    <w:rsid w:val="00575852"/>
    <w:rsid w:val="00583677"/>
    <w:rsid w:val="005844D4"/>
    <w:rsid w:val="005860B7"/>
    <w:rsid w:val="005908D6"/>
    <w:rsid w:val="0059375B"/>
    <w:rsid w:val="005958AE"/>
    <w:rsid w:val="005A685E"/>
    <w:rsid w:val="005B1758"/>
    <w:rsid w:val="005B3E7E"/>
    <w:rsid w:val="005B42ED"/>
    <w:rsid w:val="005C35E4"/>
    <w:rsid w:val="005C3FF8"/>
    <w:rsid w:val="005D0068"/>
    <w:rsid w:val="005D60DF"/>
    <w:rsid w:val="005D7146"/>
    <w:rsid w:val="005F1279"/>
    <w:rsid w:val="005F1F91"/>
    <w:rsid w:val="00600DEF"/>
    <w:rsid w:val="00602D62"/>
    <w:rsid w:val="00605127"/>
    <w:rsid w:val="00605807"/>
    <w:rsid w:val="00612803"/>
    <w:rsid w:val="00615392"/>
    <w:rsid w:val="006235A9"/>
    <w:rsid w:val="006247B1"/>
    <w:rsid w:val="00633FA6"/>
    <w:rsid w:val="00634B4C"/>
    <w:rsid w:val="0064191D"/>
    <w:rsid w:val="00641B07"/>
    <w:rsid w:val="0064274D"/>
    <w:rsid w:val="006469DA"/>
    <w:rsid w:val="00656752"/>
    <w:rsid w:val="006606DA"/>
    <w:rsid w:val="00663BF5"/>
    <w:rsid w:val="006770F8"/>
    <w:rsid w:val="006775CE"/>
    <w:rsid w:val="006849BD"/>
    <w:rsid w:val="006865AF"/>
    <w:rsid w:val="0068661C"/>
    <w:rsid w:val="006867A1"/>
    <w:rsid w:val="006870F2"/>
    <w:rsid w:val="00687A5C"/>
    <w:rsid w:val="006A4105"/>
    <w:rsid w:val="006B043E"/>
    <w:rsid w:val="006B05BA"/>
    <w:rsid w:val="006B7663"/>
    <w:rsid w:val="006C4242"/>
    <w:rsid w:val="006C66BA"/>
    <w:rsid w:val="006C7A01"/>
    <w:rsid w:val="006C7AF5"/>
    <w:rsid w:val="006D19D3"/>
    <w:rsid w:val="006D3D1D"/>
    <w:rsid w:val="006D409E"/>
    <w:rsid w:val="006F18E6"/>
    <w:rsid w:val="00704D3C"/>
    <w:rsid w:val="00710CB3"/>
    <w:rsid w:val="0072732C"/>
    <w:rsid w:val="00733D9F"/>
    <w:rsid w:val="007359D9"/>
    <w:rsid w:val="007372AA"/>
    <w:rsid w:val="00743120"/>
    <w:rsid w:val="00743D66"/>
    <w:rsid w:val="0075519A"/>
    <w:rsid w:val="00756437"/>
    <w:rsid w:val="00757873"/>
    <w:rsid w:val="00771711"/>
    <w:rsid w:val="00775CE9"/>
    <w:rsid w:val="00781755"/>
    <w:rsid w:val="00782A4D"/>
    <w:rsid w:val="0078368E"/>
    <w:rsid w:val="00786E1C"/>
    <w:rsid w:val="007928FD"/>
    <w:rsid w:val="00793085"/>
    <w:rsid w:val="00796BEA"/>
    <w:rsid w:val="007972BF"/>
    <w:rsid w:val="007A6568"/>
    <w:rsid w:val="007C4D98"/>
    <w:rsid w:val="007D58C8"/>
    <w:rsid w:val="007E4D7F"/>
    <w:rsid w:val="007F1B69"/>
    <w:rsid w:val="007F52B2"/>
    <w:rsid w:val="007F54A4"/>
    <w:rsid w:val="00801A4B"/>
    <w:rsid w:val="00804B4D"/>
    <w:rsid w:val="00813F1B"/>
    <w:rsid w:val="008200EE"/>
    <w:rsid w:val="00827847"/>
    <w:rsid w:val="00833801"/>
    <w:rsid w:val="0085555F"/>
    <w:rsid w:val="008608DB"/>
    <w:rsid w:val="008659B2"/>
    <w:rsid w:val="00875D14"/>
    <w:rsid w:val="008765AE"/>
    <w:rsid w:val="008847F5"/>
    <w:rsid w:val="0089345B"/>
    <w:rsid w:val="008941E4"/>
    <w:rsid w:val="00896697"/>
    <w:rsid w:val="0089790D"/>
    <w:rsid w:val="008A25DB"/>
    <w:rsid w:val="008B492A"/>
    <w:rsid w:val="008C07F4"/>
    <w:rsid w:val="008C0EFC"/>
    <w:rsid w:val="008C4555"/>
    <w:rsid w:val="008D09E3"/>
    <w:rsid w:val="008D1DB6"/>
    <w:rsid w:val="008D7D70"/>
    <w:rsid w:val="008E2F5E"/>
    <w:rsid w:val="008E6E77"/>
    <w:rsid w:val="008E7F3E"/>
    <w:rsid w:val="008F210A"/>
    <w:rsid w:val="008F5B18"/>
    <w:rsid w:val="00903397"/>
    <w:rsid w:val="009038C8"/>
    <w:rsid w:val="0090465A"/>
    <w:rsid w:val="009146B1"/>
    <w:rsid w:val="00916A72"/>
    <w:rsid w:val="009213E3"/>
    <w:rsid w:val="009228CE"/>
    <w:rsid w:val="0092665B"/>
    <w:rsid w:val="00926A28"/>
    <w:rsid w:val="0094688F"/>
    <w:rsid w:val="00952DD6"/>
    <w:rsid w:val="00965E72"/>
    <w:rsid w:val="00971FAE"/>
    <w:rsid w:val="00986864"/>
    <w:rsid w:val="00997BC9"/>
    <w:rsid w:val="009A0F64"/>
    <w:rsid w:val="009A5F8D"/>
    <w:rsid w:val="009B0020"/>
    <w:rsid w:val="009B6AC1"/>
    <w:rsid w:val="009C1E04"/>
    <w:rsid w:val="009C2799"/>
    <w:rsid w:val="009C39EA"/>
    <w:rsid w:val="009C5853"/>
    <w:rsid w:val="009D1FBF"/>
    <w:rsid w:val="009D31A5"/>
    <w:rsid w:val="009E1625"/>
    <w:rsid w:val="009E3560"/>
    <w:rsid w:val="009F03DB"/>
    <w:rsid w:val="00A03838"/>
    <w:rsid w:val="00A061EB"/>
    <w:rsid w:val="00A06E0F"/>
    <w:rsid w:val="00A07E15"/>
    <w:rsid w:val="00A168D0"/>
    <w:rsid w:val="00A208A0"/>
    <w:rsid w:val="00A2288E"/>
    <w:rsid w:val="00A303EB"/>
    <w:rsid w:val="00A31706"/>
    <w:rsid w:val="00A3272E"/>
    <w:rsid w:val="00A342AA"/>
    <w:rsid w:val="00A3561E"/>
    <w:rsid w:val="00A430D1"/>
    <w:rsid w:val="00A521C5"/>
    <w:rsid w:val="00A52BFD"/>
    <w:rsid w:val="00A55EB1"/>
    <w:rsid w:val="00A56481"/>
    <w:rsid w:val="00A677CD"/>
    <w:rsid w:val="00A71D92"/>
    <w:rsid w:val="00A71E6C"/>
    <w:rsid w:val="00A82F73"/>
    <w:rsid w:val="00A836E0"/>
    <w:rsid w:val="00A933F7"/>
    <w:rsid w:val="00A9532F"/>
    <w:rsid w:val="00AB7F12"/>
    <w:rsid w:val="00AC0FDB"/>
    <w:rsid w:val="00AC116A"/>
    <w:rsid w:val="00AC2983"/>
    <w:rsid w:val="00AC52E8"/>
    <w:rsid w:val="00AC5726"/>
    <w:rsid w:val="00AC632D"/>
    <w:rsid w:val="00AD14AB"/>
    <w:rsid w:val="00AD7FD4"/>
    <w:rsid w:val="00AE0B56"/>
    <w:rsid w:val="00AE1CF6"/>
    <w:rsid w:val="00AE2FEC"/>
    <w:rsid w:val="00AF2169"/>
    <w:rsid w:val="00B00170"/>
    <w:rsid w:val="00B0112E"/>
    <w:rsid w:val="00B1265B"/>
    <w:rsid w:val="00B12ADE"/>
    <w:rsid w:val="00B14A39"/>
    <w:rsid w:val="00B17115"/>
    <w:rsid w:val="00B2004C"/>
    <w:rsid w:val="00B255B4"/>
    <w:rsid w:val="00B35D86"/>
    <w:rsid w:val="00B45670"/>
    <w:rsid w:val="00B46AD9"/>
    <w:rsid w:val="00B46DCC"/>
    <w:rsid w:val="00B53F75"/>
    <w:rsid w:val="00B70ABF"/>
    <w:rsid w:val="00B75B7F"/>
    <w:rsid w:val="00B83431"/>
    <w:rsid w:val="00B851A0"/>
    <w:rsid w:val="00B9063B"/>
    <w:rsid w:val="00B93FD7"/>
    <w:rsid w:val="00B95DDD"/>
    <w:rsid w:val="00B977BB"/>
    <w:rsid w:val="00BA198E"/>
    <w:rsid w:val="00BA1BB1"/>
    <w:rsid w:val="00BB105B"/>
    <w:rsid w:val="00BB2FA5"/>
    <w:rsid w:val="00BB331C"/>
    <w:rsid w:val="00BC1D04"/>
    <w:rsid w:val="00BD447A"/>
    <w:rsid w:val="00BD4550"/>
    <w:rsid w:val="00BD57EB"/>
    <w:rsid w:val="00BD7D0C"/>
    <w:rsid w:val="00BE291E"/>
    <w:rsid w:val="00BE3FC2"/>
    <w:rsid w:val="00BE7AA7"/>
    <w:rsid w:val="00BE7DC8"/>
    <w:rsid w:val="00BF340C"/>
    <w:rsid w:val="00BF3FE3"/>
    <w:rsid w:val="00C008B9"/>
    <w:rsid w:val="00C0455D"/>
    <w:rsid w:val="00C04F85"/>
    <w:rsid w:val="00C071B8"/>
    <w:rsid w:val="00C13801"/>
    <w:rsid w:val="00C218D8"/>
    <w:rsid w:val="00C223D0"/>
    <w:rsid w:val="00C27F7D"/>
    <w:rsid w:val="00C34D4B"/>
    <w:rsid w:val="00C378FD"/>
    <w:rsid w:val="00C43646"/>
    <w:rsid w:val="00C608C9"/>
    <w:rsid w:val="00C65569"/>
    <w:rsid w:val="00C71703"/>
    <w:rsid w:val="00C72304"/>
    <w:rsid w:val="00C72F58"/>
    <w:rsid w:val="00C7391D"/>
    <w:rsid w:val="00C7428B"/>
    <w:rsid w:val="00C84E99"/>
    <w:rsid w:val="00C9066F"/>
    <w:rsid w:val="00C91187"/>
    <w:rsid w:val="00C9744E"/>
    <w:rsid w:val="00CA0879"/>
    <w:rsid w:val="00CA4164"/>
    <w:rsid w:val="00CB1689"/>
    <w:rsid w:val="00CB4262"/>
    <w:rsid w:val="00CB4AD7"/>
    <w:rsid w:val="00CB56D0"/>
    <w:rsid w:val="00CB652F"/>
    <w:rsid w:val="00CB72BB"/>
    <w:rsid w:val="00CB74C8"/>
    <w:rsid w:val="00CC2FD1"/>
    <w:rsid w:val="00CD0BF0"/>
    <w:rsid w:val="00CD11EF"/>
    <w:rsid w:val="00CD23C6"/>
    <w:rsid w:val="00CD6584"/>
    <w:rsid w:val="00CD79F1"/>
    <w:rsid w:val="00CE2EC9"/>
    <w:rsid w:val="00CE52AB"/>
    <w:rsid w:val="00CE550C"/>
    <w:rsid w:val="00CF0B0D"/>
    <w:rsid w:val="00CF1A75"/>
    <w:rsid w:val="00D01092"/>
    <w:rsid w:val="00D02B1B"/>
    <w:rsid w:val="00D10943"/>
    <w:rsid w:val="00D23355"/>
    <w:rsid w:val="00D241D3"/>
    <w:rsid w:val="00D314C8"/>
    <w:rsid w:val="00D327AB"/>
    <w:rsid w:val="00D3764F"/>
    <w:rsid w:val="00D4481E"/>
    <w:rsid w:val="00D44C5F"/>
    <w:rsid w:val="00D47004"/>
    <w:rsid w:val="00D47B32"/>
    <w:rsid w:val="00D54CA9"/>
    <w:rsid w:val="00D60FB2"/>
    <w:rsid w:val="00D634D4"/>
    <w:rsid w:val="00D71F8E"/>
    <w:rsid w:val="00D73D20"/>
    <w:rsid w:val="00D77A94"/>
    <w:rsid w:val="00D847EC"/>
    <w:rsid w:val="00D8637B"/>
    <w:rsid w:val="00D90EC4"/>
    <w:rsid w:val="00D91F72"/>
    <w:rsid w:val="00D97647"/>
    <w:rsid w:val="00DA4B00"/>
    <w:rsid w:val="00DA67D8"/>
    <w:rsid w:val="00DB225C"/>
    <w:rsid w:val="00DB411E"/>
    <w:rsid w:val="00DC300B"/>
    <w:rsid w:val="00DC409D"/>
    <w:rsid w:val="00DC693A"/>
    <w:rsid w:val="00DE01E3"/>
    <w:rsid w:val="00DE1A03"/>
    <w:rsid w:val="00DE412B"/>
    <w:rsid w:val="00DE5E33"/>
    <w:rsid w:val="00DE5FE1"/>
    <w:rsid w:val="00DF005E"/>
    <w:rsid w:val="00DF13DD"/>
    <w:rsid w:val="00E0238B"/>
    <w:rsid w:val="00E02EAE"/>
    <w:rsid w:val="00E0343D"/>
    <w:rsid w:val="00E127FE"/>
    <w:rsid w:val="00E12A5C"/>
    <w:rsid w:val="00E14D57"/>
    <w:rsid w:val="00E16F30"/>
    <w:rsid w:val="00E1773F"/>
    <w:rsid w:val="00E21D2C"/>
    <w:rsid w:val="00E27E16"/>
    <w:rsid w:val="00E30FA4"/>
    <w:rsid w:val="00E330AC"/>
    <w:rsid w:val="00E3337C"/>
    <w:rsid w:val="00E33AD3"/>
    <w:rsid w:val="00E4219A"/>
    <w:rsid w:val="00E44AC2"/>
    <w:rsid w:val="00E46354"/>
    <w:rsid w:val="00E52E7F"/>
    <w:rsid w:val="00E569B7"/>
    <w:rsid w:val="00E60B14"/>
    <w:rsid w:val="00E60CC5"/>
    <w:rsid w:val="00E67770"/>
    <w:rsid w:val="00E72300"/>
    <w:rsid w:val="00E77D9B"/>
    <w:rsid w:val="00E829D0"/>
    <w:rsid w:val="00E8399A"/>
    <w:rsid w:val="00E90035"/>
    <w:rsid w:val="00E9110C"/>
    <w:rsid w:val="00E9370F"/>
    <w:rsid w:val="00E93D81"/>
    <w:rsid w:val="00E93D99"/>
    <w:rsid w:val="00E94ACB"/>
    <w:rsid w:val="00E966B7"/>
    <w:rsid w:val="00EB10FF"/>
    <w:rsid w:val="00EB226A"/>
    <w:rsid w:val="00EB38C1"/>
    <w:rsid w:val="00EC1972"/>
    <w:rsid w:val="00EC28C0"/>
    <w:rsid w:val="00EC34AF"/>
    <w:rsid w:val="00EC7DF0"/>
    <w:rsid w:val="00ED0DD7"/>
    <w:rsid w:val="00ED1684"/>
    <w:rsid w:val="00ED23B5"/>
    <w:rsid w:val="00ED4146"/>
    <w:rsid w:val="00ED5BA9"/>
    <w:rsid w:val="00EE1A47"/>
    <w:rsid w:val="00EE3F27"/>
    <w:rsid w:val="00EE45CA"/>
    <w:rsid w:val="00EF1275"/>
    <w:rsid w:val="00EF4EAA"/>
    <w:rsid w:val="00F02F8C"/>
    <w:rsid w:val="00F11153"/>
    <w:rsid w:val="00F16D4F"/>
    <w:rsid w:val="00F215D7"/>
    <w:rsid w:val="00F27914"/>
    <w:rsid w:val="00F27FAA"/>
    <w:rsid w:val="00F33EA0"/>
    <w:rsid w:val="00F34230"/>
    <w:rsid w:val="00F34806"/>
    <w:rsid w:val="00F35C90"/>
    <w:rsid w:val="00F417BF"/>
    <w:rsid w:val="00F42F12"/>
    <w:rsid w:val="00F43B81"/>
    <w:rsid w:val="00F511F3"/>
    <w:rsid w:val="00F52AE7"/>
    <w:rsid w:val="00F5491B"/>
    <w:rsid w:val="00F626A5"/>
    <w:rsid w:val="00F62B9F"/>
    <w:rsid w:val="00F72D8E"/>
    <w:rsid w:val="00F8022B"/>
    <w:rsid w:val="00F8542A"/>
    <w:rsid w:val="00F965D3"/>
    <w:rsid w:val="00FB4F6D"/>
    <w:rsid w:val="00FB6AB9"/>
    <w:rsid w:val="00FD051F"/>
    <w:rsid w:val="00FD4B13"/>
    <w:rsid w:val="00FE11A0"/>
    <w:rsid w:val="00FE3DEB"/>
    <w:rsid w:val="00FE4C3B"/>
    <w:rsid w:val="00FE5310"/>
    <w:rsid w:val="00FF39D8"/>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7BEF"/>
  <w15:chartTrackingRefBased/>
  <w15:docId w15:val="{463ECCC9-A730-8243-991F-8D9E51BB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F5"/>
    <w:rPr>
      <w:rFonts w:ascii="Times New Roman" w:eastAsia="Times New Roman" w:hAnsi="Times New Roman" w:cs="Times New Roman"/>
    </w:rPr>
  </w:style>
  <w:style w:type="paragraph" w:styleId="Heading1">
    <w:name w:val="heading 1"/>
    <w:basedOn w:val="Normal"/>
    <w:next w:val="Normal"/>
    <w:link w:val="Heading1Char"/>
    <w:uiPriority w:val="9"/>
    <w:qFormat/>
    <w:rsid w:val="009228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C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7359D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A25D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A25DB"/>
    <w:rPr>
      <w:sz w:val="20"/>
      <w:szCs w:val="20"/>
    </w:rPr>
  </w:style>
  <w:style w:type="character" w:styleId="Hyperlink">
    <w:name w:val="Hyperlink"/>
    <w:basedOn w:val="DefaultParagraphFont"/>
    <w:uiPriority w:val="99"/>
    <w:unhideWhenUsed/>
    <w:rsid w:val="008A25DB"/>
    <w:rPr>
      <w:color w:val="0563C1" w:themeColor="hyperlink"/>
      <w:u w:val="single"/>
    </w:rPr>
  </w:style>
  <w:style w:type="paragraph" w:styleId="ListParagraph">
    <w:name w:val="List Paragraph"/>
    <w:aliases w:val="F,Bullet List,FooterText,List Paragraph1,numbered,Paragraphe de liste1,Bulletr List Paragraph,List Paragraph2,列出段落,列出段落1,List Paragraph21,Listeafsnit1,Parágrafo da Lista1,リスト段落1,Párrafo de lista1,Bullet list,List Paragraph11,Listenabsatz1"/>
    <w:basedOn w:val="Normal"/>
    <w:link w:val="ListParagraphChar"/>
    <w:uiPriority w:val="34"/>
    <w:qFormat/>
    <w:rsid w:val="008A25DB"/>
    <w:pPr>
      <w:ind w:left="720"/>
      <w:contextualSpacing/>
    </w:pPr>
    <w:rPr>
      <w:rFonts w:asciiTheme="minorHAnsi" w:eastAsiaTheme="minorEastAsia" w:hAnsiTheme="minorHAnsi" w:cstheme="minorBidi"/>
    </w:rPr>
  </w:style>
  <w:style w:type="character" w:customStyle="1" w:styleId="ListParagraphChar">
    <w:name w:val="List Paragraph Char"/>
    <w:aliases w:val="F Char,Bullet List Char,FooterText Char,List Paragraph1 Char,numbered Char,Paragraphe de liste1 Char,Bulletr List Paragraph Char,List Paragraph2 Char,列出段落 Char,列出段落1 Char,List Paragraph21 Char,Listeafsnit1 Char,リスト段落1 Char"/>
    <w:link w:val="ListParagraph"/>
    <w:uiPriority w:val="34"/>
    <w:locked/>
    <w:rsid w:val="008A25DB"/>
    <w:rPr>
      <w:rFonts w:eastAsiaTheme="minorEastAsia"/>
    </w:rPr>
  </w:style>
  <w:style w:type="character" w:customStyle="1" w:styleId="UnresolvedMention1">
    <w:name w:val="Unresolved Mention1"/>
    <w:basedOn w:val="DefaultParagraphFont"/>
    <w:uiPriority w:val="99"/>
    <w:semiHidden/>
    <w:unhideWhenUsed/>
    <w:rsid w:val="008A25DB"/>
    <w:rPr>
      <w:color w:val="605E5C"/>
      <w:shd w:val="clear" w:color="auto" w:fill="E1DFDD"/>
    </w:rPr>
  </w:style>
  <w:style w:type="character" w:styleId="CommentReference">
    <w:name w:val="annotation reference"/>
    <w:basedOn w:val="DefaultParagraphFont"/>
    <w:uiPriority w:val="99"/>
    <w:semiHidden/>
    <w:unhideWhenUsed/>
    <w:rsid w:val="0072732C"/>
    <w:rPr>
      <w:sz w:val="18"/>
      <w:szCs w:val="18"/>
    </w:rPr>
  </w:style>
  <w:style w:type="paragraph" w:styleId="CommentSubject">
    <w:name w:val="annotation subject"/>
    <w:basedOn w:val="CommentText"/>
    <w:next w:val="CommentText"/>
    <w:link w:val="CommentSubjectChar"/>
    <w:uiPriority w:val="99"/>
    <w:semiHidden/>
    <w:unhideWhenUsed/>
    <w:rsid w:val="0072732C"/>
    <w:pPr>
      <w:spacing w:after="0"/>
    </w:pPr>
    <w:rPr>
      <w:b/>
      <w:bCs/>
    </w:rPr>
  </w:style>
  <w:style w:type="character" w:customStyle="1" w:styleId="CommentSubjectChar">
    <w:name w:val="Comment Subject Char"/>
    <w:basedOn w:val="CommentTextChar"/>
    <w:link w:val="CommentSubject"/>
    <w:uiPriority w:val="99"/>
    <w:semiHidden/>
    <w:rsid w:val="0072732C"/>
    <w:rPr>
      <w:b/>
      <w:bCs/>
      <w:sz w:val="20"/>
      <w:szCs w:val="20"/>
    </w:rPr>
  </w:style>
  <w:style w:type="paragraph" w:styleId="BalloonText">
    <w:name w:val="Balloon Text"/>
    <w:basedOn w:val="Normal"/>
    <w:link w:val="BalloonTextChar"/>
    <w:uiPriority w:val="99"/>
    <w:semiHidden/>
    <w:unhideWhenUsed/>
    <w:rsid w:val="0072732C"/>
    <w:rPr>
      <w:sz w:val="18"/>
      <w:szCs w:val="18"/>
    </w:rPr>
  </w:style>
  <w:style w:type="character" w:customStyle="1" w:styleId="BalloonTextChar">
    <w:name w:val="Balloon Text Char"/>
    <w:basedOn w:val="DefaultParagraphFont"/>
    <w:link w:val="BalloonText"/>
    <w:uiPriority w:val="99"/>
    <w:semiHidden/>
    <w:rsid w:val="0072732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966B7"/>
    <w:rPr>
      <w:color w:val="954F72" w:themeColor="followedHyperlink"/>
      <w:u w:val="single"/>
    </w:rPr>
  </w:style>
  <w:style w:type="character" w:customStyle="1" w:styleId="UnresolvedMention2">
    <w:name w:val="Unresolved Mention2"/>
    <w:basedOn w:val="DefaultParagraphFont"/>
    <w:uiPriority w:val="99"/>
    <w:rsid w:val="00E127FE"/>
    <w:rPr>
      <w:color w:val="605E5C"/>
      <w:shd w:val="clear" w:color="auto" w:fill="E1DFDD"/>
    </w:rPr>
  </w:style>
  <w:style w:type="paragraph" w:styleId="Header">
    <w:name w:val="header"/>
    <w:basedOn w:val="Normal"/>
    <w:link w:val="HeaderChar"/>
    <w:uiPriority w:val="99"/>
    <w:unhideWhenUsed/>
    <w:rsid w:val="00271D1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71D15"/>
  </w:style>
  <w:style w:type="paragraph" w:styleId="Footer">
    <w:name w:val="footer"/>
    <w:basedOn w:val="Normal"/>
    <w:link w:val="FooterChar"/>
    <w:uiPriority w:val="99"/>
    <w:unhideWhenUsed/>
    <w:rsid w:val="00271D1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71D15"/>
  </w:style>
  <w:style w:type="paragraph" w:styleId="NormalWeb">
    <w:name w:val="Normal (Web)"/>
    <w:basedOn w:val="Normal"/>
    <w:uiPriority w:val="99"/>
    <w:unhideWhenUsed/>
    <w:rsid w:val="004C6C8C"/>
    <w:pPr>
      <w:spacing w:before="100" w:beforeAutospacing="1" w:after="100" w:afterAutospacing="1"/>
    </w:pPr>
  </w:style>
  <w:style w:type="character" w:customStyle="1" w:styleId="highlight">
    <w:name w:val="highlight"/>
    <w:basedOn w:val="DefaultParagraphFont"/>
    <w:rsid w:val="00DC409D"/>
  </w:style>
  <w:style w:type="paragraph" w:customStyle="1" w:styleId="Default">
    <w:name w:val="Default"/>
    <w:qFormat/>
    <w:rsid w:val="00530591"/>
    <w:rPr>
      <w:rFonts w:ascii="Myriad Pro" w:eastAsia="Calibri" w:hAnsi="Myriad Pro" w:cs="Myriad Pro"/>
      <w:color w:val="000000"/>
    </w:rPr>
  </w:style>
  <w:style w:type="paragraph" w:customStyle="1" w:styleId="WW-TableContents">
    <w:name w:val="WW-Table Contents"/>
    <w:basedOn w:val="BodyText"/>
    <w:qFormat/>
    <w:rsid w:val="00530591"/>
    <w:pPr>
      <w:widowControl w:val="0"/>
      <w:suppressLineNumbers/>
      <w:suppressAutoHyphens/>
    </w:pPr>
    <w:rPr>
      <w:rFonts w:ascii="Thorndale" w:eastAsia="Andale Sans UI" w:hAnsi="Thorndale"/>
    </w:rPr>
  </w:style>
  <w:style w:type="paragraph" w:styleId="BodyText">
    <w:name w:val="Body Text"/>
    <w:basedOn w:val="Normal"/>
    <w:link w:val="BodyTextChar"/>
    <w:uiPriority w:val="99"/>
    <w:semiHidden/>
    <w:unhideWhenUsed/>
    <w:rsid w:val="00530591"/>
    <w:pPr>
      <w:spacing w:after="120"/>
    </w:pPr>
  </w:style>
  <w:style w:type="character" w:customStyle="1" w:styleId="BodyTextChar">
    <w:name w:val="Body Text Char"/>
    <w:basedOn w:val="DefaultParagraphFont"/>
    <w:link w:val="BodyText"/>
    <w:uiPriority w:val="99"/>
    <w:semiHidden/>
    <w:rsid w:val="00530591"/>
    <w:rPr>
      <w:rFonts w:ascii="Times New Roman" w:eastAsia="Times New Roman" w:hAnsi="Times New Roman" w:cs="Times New Roman"/>
    </w:rPr>
  </w:style>
  <w:style w:type="character" w:customStyle="1" w:styleId="oit5">
    <w:name w:val="oit5"/>
    <w:basedOn w:val="DefaultParagraphFont"/>
    <w:rsid w:val="00710CB3"/>
  </w:style>
  <w:style w:type="character" w:customStyle="1" w:styleId="oit51">
    <w:name w:val="oit51"/>
    <w:basedOn w:val="DefaultParagraphFont"/>
    <w:rsid w:val="0015649E"/>
  </w:style>
  <w:style w:type="paragraph" w:styleId="Revision">
    <w:name w:val="Revision"/>
    <w:hidden/>
    <w:uiPriority w:val="99"/>
    <w:semiHidden/>
    <w:rsid w:val="00641B07"/>
    <w:rPr>
      <w:rFonts w:ascii="Times New Roman" w:eastAsia="Times New Roman" w:hAnsi="Times New Roman" w:cs="Times New Roman"/>
    </w:rPr>
  </w:style>
  <w:style w:type="character" w:customStyle="1" w:styleId="tmptitle">
    <w:name w:val="tmptitle"/>
    <w:basedOn w:val="DefaultParagraphFont"/>
    <w:rsid w:val="00B83431"/>
  </w:style>
  <w:style w:type="character" w:customStyle="1" w:styleId="UnresolvedMention3">
    <w:name w:val="Unresolved Mention3"/>
    <w:basedOn w:val="DefaultParagraphFont"/>
    <w:uiPriority w:val="99"/>
    <w:semiHidden/>
    <w:unhideWhenUsed/>
    <w:rsid w:val="00B83431"/>
    <w:rPr>
      <w:color w:val="605E5C"/>
      <w:shd w:val="clear" w:color="auto" w:fill="E1DFDD"/>
    </w:rPr>
  </w:style>
  <w:style w:type="character" w:customStyle="1" w:styleId="apple-converted-space">
    <w:name w:val="apple-converted-space"/>
    <w:basedOn w:val="DefaultParagraphFont"/>
    <w:rsid w:val="00A2288E"/>
  </w:style>
  <w:style w:type="character" w:customStyle="1" w:styleId="UnresolvedMention4">
    <w:name w:val="Unresolved Mention4"/>
    <w:basedOn w:val="DefaultParagraphFont"/>
    <w:uiPriority w:val="99"/>
    <w:semiHidden/>
    <w:unhideWhenUsed/>
    <w:rsid w:val="00A2288E"/>
    <w:rPr>
      <w:color w:val="605E5C"/>
      <w:shd w:val="clear" w:color="auto" w:fill="E1DFDD"/>
    </w:rPr>
  </w:style>
  <w:style w:type="character" w:customStyle="1" w:styleId="Heading4Char">
    <w:name w:val="Heading 4 Char"/>
    <w:basedOn w:val="DefaultParagraphFont"/>
    <w:link w:val="Heading4"/>
    <w:uiPriority w:val="9"/>
    <w:rsid w:val="007359D9"/>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445C0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228CE"/>
    <w:rPr>
      <w:rFonts w:asciiTheme="majorHAnsi" w:eastAsiaTheme="majorEastAsia" w:hAnsiTheme="majorHAnsi" w:cstheme="majorBidi"/>
      <w:color w:val="2F5496" w:themeColor="accent1" w:themeShade="BF"/>
      <w:sz w:val="32"/>
      <w:szCs w:val="32"/>
    </w:rPr>
  </w:style>
  <w:style w:type="character" w:customStyle="1" w:styleId="UnresolvedMention5">
    <w:name w:val="Unresolved Mention5"/>
    <w:basedOn w:val="DefaultParagraphFont"/>
    <w:uiPriority w:val="99"/>
    <w:semiHidden/>
    <w:unhideWhenUsed/>
    <w:rsid w:val="00ED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24729">
      <w:bodyDiv w:val="1"/>
      <w:marLeft w:val="0"/>
      <w:marRight w:val="0"/>
      <w:marTop w:val="0"/>
      <w:marBottom w:val="0"/>
      <w:divBdr>
        <w:top w:val="none" w:sz="0" w:space="0" w:color="auto"/>
        <w:left w:val="none" w:sz="0" w:space="0" w:color="auto"/>
        <w:bottom w:val="none" w:sz="0" w:space="0" w:color="auto"/>
        <w:right w:val="none" w:sz="0" w:space="0" w:color="auto"/>
      </w:divBdr>
      <w:divsChild>
        <w:div w:id="1229070145">
          <w:marLeft w:val="0"/>
          <w:marRight w:val="0"/>
          <w:marTop w:val="0"/>
          <w:marBottom w:val="0"/>
          <w:divBdr>
            <w:top w:val="none" w:sz="0" w:space="0" w:color="auto"/>
            <w:left w:val="none" w:sz="0" w:space="0" w:color="auto"/>
            <w:bottom w:val="none" w:sz="0" w:space="0" w:color="auto"/>
            <w:right w:val="none" w:sz="0" w:space="0" w:color="auto"/>
          </w:divBdr>
        </w:div>
        <w:div w:id="419330113">
          <w:marLeft w:val="0"/>
          <w:marRight w:val="0"/>
          <w:marTop w:val="0"/>
          <w:marBottom w:val="0"/>
          <w:divBdr>
            <w:top w:val="none" w:sz="0" w:space="0" w:color="auto"/>
            <w:left w:val="none" w:sz="0" w:space="0" w:color="auto"/>
            <w:bottom w:val="none" w:sz="0" w:space="0" w:color="auto"/>
            <w:right w:val="none" w:sz="0" w:space="0" w:color="auto"/>
          </w:divBdr>
        </w:div>
        <w:div w:id="307057690">
          <w:marLeft w:val="0"/>
          <w:marRight w:val="0"/>
          <w:marTop w:val="0"/>
          <w:marBottom w:val="0"/>
          <w:divBdr>
            <w:top w:val="none" w:sz="0" w:space="0" w:color="auto"/>
            <w:left w:val="none" w:sz="0" w:space="0" w:color="auto"/>
            <w:bottom w:val="none" w:sz="0" w:space="0" w:color="auto"/>
            <w:right w:val="none" w:sz="0" w:space="0" w:color="auto"/>
          </w:divBdr>
        </w:div>
        <w:div w:id="2077433010">
          <w:marLeft w:val="0"/>
          <w:marRight w:val="0"/>
          <w:marTop w:val="0"/>
          <w:marBottom w:val="0"/>
          <w:divBdr>
            <w:top w:val="none" w:sz="0" w:space="0" w:color="auto"/>
            <w:left w:val="none" w:sz="0" w:space="0" w:color="auto"/>
            <w:bottom w:val="none" w:sz="0" w:space="0" w:color="auto"/>
            <w:right w:val="none" w:sz="0" w:space="0" w:color="auto"/>
          </w:divBdr>
        </w:div>
        <w:div w:id="2010985660">
          <w:marLeft w:val="0"/>
          <w:marRight w:val="0"/>
          <w:marTop w:val="0"/>
          <w:marBottom w:val="0"/>
          <w:divBdr>
            <w:top w:val="none" w:sz="0" w:space="0" w:color="auto"/>
            <w:left w:val="none" w:sz="0" w:space="0" w:color="auto"/>
            <w:bottom w:val="none" w:sz="0" w:space="0" w:color="auto"/>
            <w:right w:val="none" w:sz="0" w:space="0" w:color="auto"/>
          </w:divBdr>
        </w:div>
        <w:div w:id="378752279">
          <w:marLeft w:val="0"/>
          <w:marRight w:val="0"/>
          <w:marTop w:val="0"/>
          <w:marBottom w:val="0"/>
          <w:divBdr>
            <w:top w:val="none" w:sz="0" w:space="0" w:color="auto"/>
            <w:left w:val="none" w:sz="0" w:space="0" w:color="auto"/>
            <w:bottom w:val="none" w:sz="0" w:space="0" w:color="auto"/>
            <w:right w:val="none" w:sz="0" w:space="0" w:color="auto"/>
          </w:divBdr>
        </w:div>
      </w:divsChild>
    </w:div>
    <w:div w:id="80028103">
      <w:bodyDiv w:val="1"/>
      <w:marLeft w:val="0"/>
      <w:marRight w:val="0"/>
      <w:marTop w:val="0"/>
      <w:marBottom w:val="0"/>
      <w:divBdr>
        <w:top w:val="none" w:sz="0" w:space="0" w:color="auto"/>
        <w:left w:val="none" w:sz="0" w:space="0" w:color="auto"/>
        <w:bottom w:val="none" w:sz="0" w:space="0" w:color="auto"/>
        <w:right w:val="none" w:sz="0" w:space="0" w:color="auto"/>
      </w:divBdr>
      <w:divsChild>
        <w:div w:id="1800302026">
          <w:marLeft w:val="0"/>
          <w:marRight w:val="0"/>
          <w:marTop w:val="0"/>
          <w:marBottom w:val="0"/>
          <w:divBdr>
            <w:top w:val="none" w:sz="0" w:space="0" w:color="auto"/>
            <w:left w:val="none" w:sz="0" w:space="0" w:color="auto"/>
            <w:bottom w:val="none" w:sz="0" w:space="0" w:color="auto"/>
            <w:right w:val="none" w:sz="0" w:space="0" w:color="auto"/>
          </w:divBdr>
        </w:div>
        <w:div w:id="323557871">
          <w:marLeft w:val="0"/>
          <w:marRight w:val="0"/>
          <w:marTop w:val="0"/>
          <w:marBottom w:val="0"/>
          <w:divBdr>
            <w:top w:val="none" w:sz="0" w:space="0" w:color="auto"/>
            <w:left w:val="none" w:sz="0" w:space="0" w:color="auto"/>
            <w:bottom w:val="none" w:sz="0" w:space="0" w:color="auto"/>
            <w:right w:val="none" w:sz="0" w:space="0" w:color="auto"/>
          </w:divBdr>
        </w:div>
        <w:div w:id="1972396278">
          <w:marLeft w:val="0"/>
          <w:marRight w:val="0"/>
          <w:marTop w:val="0"/>
          <w:marBottom w:val="0"/>
          <w:divBdr>
            <w:top w:val="none" w:sz="0" w:space="0" w:color="auto"/>
            <w:left w:val="none" w:sz="0" w:space="0" w:color="auto"/>
            <w:bottom w:val="none" w:sz="0" w:space="0" w:color="auto"/>
            <w:right w:val="none" w:sz="0" w:space="0" w:color="auto"/>
          </w:divBdr>
        </w:div>
        <w:div w:id="1826895120">
          <w:marLeft w:val="0"/>
          <w:marRight w:val="0"/>
          <w:marTop w:val="0"/>
          <w:marBottom w:val="0"/>
          <w:divBdr>
            <w:top w:val="none" w:sz="0" w:space="0" w:color="auto"/>
            <w:left w:val="none" w:sz="0" w:space="0" w:color="auto"/>
            <w:bottom w:val="none" w:sz="0" w:space="0" w:color="auto"/>
            <w:right w:val="none" w:sz="0" w:space="0" w:color="auto"/>
          </w:divBdr>
        </w:div>
        <w:div w:id="859582546">
          <w:marLeft w:val="0"/>
          <w:marRight w:val="0"/>
          <w:marTop w:val="0"/>
          <w:marBottom w:val="0"/>
          <w:divBdr>
            <w:top w:val="none" w:sz="0" w:space="0" w:color="auto"/>
            <w:left w:val="none" w:sz="0" w:space="0" w:color="auto"/>
            <w:bottom w:val="none" w:sz="0" w:space="0" w:color="auto"/>
            <w:right w:val="none" w:sz="0" w:space="0" w:color="auto"/>
          </w:divBdr>
        </w:div>
        <w:div w:id="1245843133">
          <w:marLeft w:val="0"/>
          <w:marRight w:val="0"/>
          <w:marTop w:val="0"/>
          <w:marBottom w:val="0"/>
          <w:divBdr>
            <w:top w:val="none" w:sz="0" w:space="0" w:color="auto"/>
            <w:left w:val="none" w:sz="0" w:space="0" w:color="auto"/>
            <w:bottom w:val="none" w:sz="0" w:space="0" w:color="auto"/>
            <w:right w:val="none" w:sz="0" w:space="0" w:color="auto"/>
          </w:divBdr>
        </w:div>
      </w:divsChild>
    </w:div>
    <w:div w:id="153843826">
      <w:bodyDiv w:val="1"/>
      <w:marLeft w:val="0"/>
      <w:marRight w:val="0"/>
      <w:marTop w:val="0"/>
      <w:marBottom w:val="0"/>
      <w:divBdr>
        <w:top w:val="none" w:sz="0" w:space="0" w:color="auto"/>
        <w:left w:val="none" w:sz="0" w:space="0" w:color="auto"/>
        <w:bottom w:val="none" w:sz="0" w:space="0" w:color="auto"/>
        <w:right w:val="none" w:sz="0" w:space="0" w:color="auto"/>
      </w:divBdr>
      <w:divsChild>
        <w:div w:id="1449738538">
          <w:marLeft w:val="0"/>
          <w:marRight w:val="0"/>
          <w:marTop w:val="0"/>
          <w:marBottom w:val="0"/>
          <w:divBdr>
            <w:top w:val="none" w:sz="0" w:space="0" w:color="auto"/>
            <w:left w:val="none" w:sz="0" w:space="0" w:color="auto"/>
            <w:bottom w:val="none" w:sz="0" w:space="0" w:color="auto"/>
            <w:right w:val="none" w:sz="0" w:space="0" w:color="auto"/>
          </w:divBdr>
          <w:divsChild>
            <w:div w:id="1331102205">
              <w:marLeft w:val="0"/>
              <w:marRight w:val="0"/>
              <w:marTop w:val="0"/>
              <w:marBottom w:val="0"/>
              <w:divBdr>
                <w:top w:val="none" w:sz="0" w:space="0" w:color="auto"/>
                <w:left w:val="none" w:sz="0" w:space="0" w:color="auto"/>
                <w:bottom w:val="none" w:sz="0" w:space="0" w:color="auto"/>
                <w:right w:val="none" w:sz="0" w:space="0" w:color="auto"/>
              </w:divBdr>
              <w:divsChild>
                <w:div w:id="1931548742">
                  <w:marLeft w:val="0"/>
                  <w:marRight w:val="0"/>
                  <w:marTop w:val="0"/>
                  <w:marBottom w:val="0"/>
                  <w:divBdr>
                    <w:top w:val="none" w:sz="0" w:space="0" w:color="auto"/>
                    <w:left w:val="none" w:sz="0" w:space="0" w:color="auto"/>
                    <w:bottom w:val="none" w:sz="0" w:space="0" w:color="auto"/>
                    <w:right w:val="none" w:sz="0" w:space="0" w:color="auto"/>
                  </w:divBdr>
                  <w:divsChild>
                    <w:div w:id="20946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5864">
      <w:bodyDiv w:val="1"/>
      <w:marLeft w:val="0"/>
      <w:marRight w:val="0"/>
      <w:marTop w:val="0"/>
      <w:marBottom w:val="0"/>
      <w:divBdr>
        <w:top w:val="none" w:sz="0" w:space="0" w:color="auto"/>
        <w:left w:val="none" w:sz="0" w:space="0" w:color="auto"/>
        <w:bottom w:val="none" w:sz="0" w:space="0" w:color="auto"/>
        <w:right w:val="none" w:sz="0" w:space="0" w:color="auto"/>
      </w:divBdr>
    </w:div>
    <w:div w:id="164901574">
      <w:bodyDiv w:val="1"/>
      <w:marLeft w:val="0"/>
      <w:marRight w:val="0"/>
      <w:marTop w:val="0"/>
      <w:marBottom w:val="0"/>
      <w:divBdr>
        <w:top w:val="none" w:sz="0" w:space="0" w:color="auto"/>
        <w:left w:val="none" w:sz="0" w:space="0" w:color="auto"/>
        <w:bottom w:val="none" w:sz="0" w:space="0" w:color="auto"/>
        <w:right w:val="none" w:sz="0" w:space="0" w:color="auto"/>
      </w:divBdr>
    </w:div>
    <w:div w:id="208302731">
      <w:bodyDiv w:val="1"/>
      <w:marLeft w:val="0"/>
      <w:marRight w:val="0"/>
      <w:marTop w:val="0"/>
      <w:marBottom w:val="0"/>
      <w:divBdr>
        <w:top w:val="none" w:sz="0" w:space="0" w:color="auto"/>
        <w:left w:val="none" w:sz="0" w:space="0" w:color="auto"/>
        <w:bottom w:val="none" w:sz="0" w:space="0" w:color="auto"/>
        <w:right w:val="none" w:sz="0" w:space="0" w:color="auto"/>
      </w:divBdr>
    </w:div>
    <w:div w:id="220677883">
      <w:bodyDiv w:val="1"/>
      <w:marLeft w:val="0"/>
      <w:marRight w:val="0"/>
      <w:marTop w:val="0"/>
      <w:marBottom w:val="0"/>
      <w:divBdr>
        <w:top w:val="none" w:sz="0" w:space="0" w:color="auto"/>
        <w:left w:val="none" w:sz="0" w:space="0" w:color="auto"/>
        <w:bottom w:val="none" w:sz="0" w:space="0" w:color="auto"/>
        <w:right w:val="none" w:sz="0" w:space="0" w:color="auto"/>
      </w:divBdr>
    </w:div>
    <w:div w:id="238831914">
      <w:bodyDiv w:val="1"/>
      <w:marLeft w:val="0"/>
      <w:marRight w:val="0"/>
      <w:marTop w:val="0"/>
      <w:marBottom w:val="0"/>
      <w:divBdr>
        <w:top w:val="none" w:sz="0" w:space="0" w:color="auto"/>
        <w:left w:val="none" w:sz="0" w:space="0" w:color="auto"/>
        <w:bottom w:val="none" w:sz="0" w:space="0" w:color="auto"/>
        <w:right w:val="none" w:sz="0" w:space="0" w:color="auto"/>
      </w:divBdr>
      <w:divsChild>
        <w:div w:id="1888949510">
          <w:marLeft w:val="0"/>
          <w:marRight w:val="0"/>
          <w:marTop w:val="0"/>
          <w:marBottom w:val="0"/>
          <w:divBdr>
            <w:top w:val="none" w:sz="0" w:space="0" w:color="auto"/>
            <w:left w:val="none" w:sz="0" w:space="0" w:color="auto"/>
            <w:bottom w:val="none" w:sz="0" w:space="0" w:color="auto"/>
            <w:right w:val="none" w:sz="0" w:space="0" w:color="auto"/>
          </w:divBdr>
          <w:divsChild>
            <w:div w:id="1430614193">
              <w:marLeft w:val="0"/>
              <w:marRight w:val="0"/>
              <w:marTop w:val="0"/>
              <w:marBottom w:val="0"/>
              <w:divBdr>
                <w:top w:val="none" w:sz="0" w:space="0" w:color="auto"/>
                <w:left w:val="none" w:sz="0" w:space="0" w:color="auto"/>
                <w:bottom w:val="none" w:sz="0" w:space="0" w:color="auto"/>
                <w:right w:val="none" w:sz="0" w:space="0" w:color="auto"/>
              </w:divBdr>
              <w:divsChild>
                <w:div w:id="608393251">
                  <w:marLeft w:val="0"/>
                  <w:marRight w:val="0"/>
                  <w:marTop w:val="0"/>
                  <w:marBottom w:val="0"/>
                  <w:divBdr>
                    <w:top w:val="none" w:sz="0" w:space="0" w:color="auto"/>
                    <w:left w:val="none" w:sz="0" w:space="0" w:color="auto"/>
                    <w:bottom w:val="none" w:sz="0" w:space="0" w:color="auto"/>
                    <w:right w:val="none" w:sz="0" w:space="0" w:color="auto"/>
                  </w:divBdr>
                  <w:divsChild>
                    <w:div w:id="17935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224">
      <w:bodyDiv w:val="1"/>
      <w:marLeft w:val="0"/>
      <w:marRight w:val="0"/>
      <w:marTop w:val="0"/>
      <w:marBottom w:val="0"/>
      <w:divBdr>
        <w:top w:val="none" w:sz="0" w:space="0" w:color="auto"/>
        <w:left w:val="none" w:sz="0" w:space="0" w:color="auto"/>
        <w:bottom w:val="none" w:sz="0" w:space="0" w:color="auto"/>
        <w:right w:val="none" w:sz="0" w:space="0" w:color="auto"/>
      </w:divBdr>
    </w:div>
    <w:div w:id="335308463">
      <w:bodyDiv w:val="1"/>
      <w:marLeft w:val="0"/>
      <w:marRight w:val="0"/>
      <w:marTop w:val="0"/>
      <w:marBottom w:val="0"/>
      <w:divBdr>
        <w:top w:val="none" w:sz="0" w:space="0" w:color="auto"/>
        <w:left w:val="none" w:sz="0" w:space="0" w:color="auto"/>
        <w:bottom w:val="none" w:sz="0" w:space="0" w:color="auto"/>
        <w:right w:val="none" w:sz="0" w:space="0" w:color="auto"/>
      </w:divBdr>
      <w:divsChild>
        <w:div w:id="1930000349">
          <w:marLeft w:val="0"/>
          <w:marRight w:val="0"/>
          <w:marTop w:val="0"/>
          <w:marBottom w:val="0"/>
          <w:divBdr>
            <w:top w:val="none" w:sz="0" w:space="0" w:color="auto"/>
            <w:left w:val="none" w:sz="0" w:space="0" w:color="auto"/>
            <w:bottom w:val="none" w:sz="0" w:space="0" w:color="auto"/>
            <w:right w:val="none" w:sz="0" w:space="0" w:color="auto"/>
          </w:divBdr>
          <w:divsChild>
            <w:div w:id="1481459940">
              <w:marLeft w:val="0"/>
              <w:marRight w:val="0"/>
              <w:marTop w:val="0"/>
              <w:marBottom w:val="0"/>
              <w:divBdr>
                <w:top w:val="none" w:sz="0" w:space="0" w:color="auto"/>
                <w:left w:val="none" w:sz="0" w:space="0" w:color="auto"/>
                <w:bottom w:val="none" w:sz="0" w:space="0" w:color="auto"/>
                <w:right w:val="none" w:sz="0" w:space="0" w:color="auto"/>
              </w:divBdr>
              <w:divsChild>
                <w:div w:id="188761972">
                  <w:marLeft w:val="0"/>
                  <w:marRight w:val="0"/>
                  <w:marTop w:val="0"/>
                  <w:marBottom w:val="0"/>
                  <w:divBdr>
                    <w:top w:val="none" w:sz="0" w:space="0" w:color="auto"/>
                    <w:left w:val="none" w:sz="0" w:space="0" w:color="auto"/>
                    <w:bottom w:val="none" w:sz="0" w:space="0" w:color="auto"/>
                    <w:right w:val="none" w:sz="0" w:space="0" w:color="auto"/>
                  </w:divBdr>
                  <w:divsChild>
                    <w:div w:id="1127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03950">
      <w:bodyDiv w:val="1"/>
      <w:marLeft w:val="0"/>
      <w:marRight w:val="0"/>
      <w:marTop w:val="0"/>
      <w:marBottom w:val="0"/>
      <w:divBdr>
        <w:top w:val="none" w:sz="0" w:space="0" w:color="auto"/>
        <w:left w:val="none" w:sz="0" w:space="0" w:color="auto"/>
        <w:bottom w:val="none" w:sz="0" w:space="0" w:color="auto"/>
        <w:right w:val="none" w:sz="0" w:space="0" w:color="auto"/>
      </w:divBdr>
    </w:div>
    <w:div w:id="453401569">
      <w:bodyDiv w:val="1"/>
      <w:marLeft w:val="0"/>
      <w:marRight w:val="0"/>
      <w:marTop w:val="0"/>
      <w:marBottom w:val="0"/>
      <w:divBdr>
        <w:top w:val="none" w:sz="0" w:space="0" w:color="auto"/>
        <w:left w:val="none" w:sz="0" w:space="0" w:color="auto"/>
        <w:bottom w:val="none" w:sz="0" w:space="0" w:color="auto"/>
        <w:right w:val="none" w:sz="0" w:space="0" w:color="auto"/>
      </w:divBdr>
      <w:divsChild>
        <w:div w:id="1629506132">
          <w:marLeft w:val="0"/>
          <w:marRight w:val="0"/>
          <w:marTop w:val="0"/>
          <w:marBottom w:val="0"/>
          <w:divBdr>
            <w:top w:val="none" w:sz="0" w:space="0" w:color="auto"/>
            <w:left w:val="none" w:sz="0" w:space="0" w:color="auto"/>
            <w:bottom w:val="none" w:sz="0" w:space="0" w:color="auto"/>
            <w:right w:val="none" w:sz="0" w:space="0" w:color="auto"/>
          </w:divBdr>
          <w:divsChild>
            <w:div w:id="778381294">
              <w:marLeft w:val="0"/>
              <w:marRight w:val="0"/>
              <w:marTop w:val="0"/>
              <w:marBottom w:val="0"/>
              <w:divBdr>
                <w:top w:val="none" w:sz="0" w:space="0" w:color="auto"/>
                <w:left w:val="none" w:sz="0" w:space="0" w:color="auto"/>
                <w:bottom w:val="none" w:sz="0" w:space="0" w:color="auto"/>
                <w:right w:val="none" w:sz="0" w:space="0" w:color="auto"/>
              </w:divBdr>
              <w:divsChild>
                <w:div w:id="479346760">
                  <w:marLeft w:val="0"/>
                  <w:marRight w:val="0"/>
                  <w:marTop w:val="0"/>
                  <w:marBottom w:val="0"/>
                  <w:divBdr>
                    <w:top w:val="none" w:sz="0" w:space="0" w:color="auto"/>
                    <w:left w:val="none" w:sz="0" w:space="0" w:color="auto"/>
                    <w:bottom w:val="none" w:sz="0" w:space="0" w:color="auto"/>
                    <w:right w:val="none" w:sz="0" w:space="0" w:color="auto"/>
                  </w:divBdr>
                  <w:divsChild>
                    <w:div w:id="16184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164210">
      <w:bodyDiv w:val="1"/>
      <w:marLeft w:val="0"/>
      <w:marRight w:val="0"/>
      <w:marTop w:val="0"/>
      <w:marBottom w:val="0"/>
      <w:divBdr>
        <w:top w:val="none" w:sz="0" w:space="0" w:color="auto"/>
        <w:left w:val="none" w:sz="0" w:space="0" w:color="auto"/>
        <w:bottom w:val="none" w:sz="0" w:space="0" w:color="auto"/>
        <w:right w:val="none" w:sz="0" w:space="0" w:color="auto"/>
      </w:divBdr>
    </w:div>
    <w:div w:id="470681993">
      <w:bodyDiv w:val="1"/>
      <w:marLeft w:val="0"/>
      <w:marRight w:val="0"/>
      <w:marTop w:val="0"/>
      <w:marBottom w:val="0"/>
      <w:divBdr>
        <w:top w:val="none" w:sz="0" w:space="0" w:color="auto"/>
        <w:left w:val="none" w:sz="0" w:space="0" w:color="auto"/>
        <w:bottom w:val="none" w:sz="0" w:space="0" w:color="auto"/>
        <w:right w:val="none" w:sz="0" w:space="0" w:color="auto"/>
      </w:divBdr>
    </w:div>
    <w:div w:id="515732770">
      <w:bodyDiv w:val="1"/>
      <w:marLeft w:val="0"/>
      <w:marRight w:val="0"/>
      <w:marTop w:val="0"/>
      <w:marBottom w:val="0"/>
      <w:divBdr>
        <w:top w:val="none" w:sz="0" w:space="0" w:color="auto"/>
        <w:left w:val="none" w:sz="0" w:space="0" w:color="auto"/>
        <w:bottom w:val="none" w:sz="0" w:space="0" w:color="auto"/>
        <w:right w:val="none" w:sz="0" w:space="0" w:color="auto"/>
      </w:divBdr>
    </w:div>
    <w:div w:id="523982550">
      <w:bodyDiv w:val="1"/>
      <w:marLeft w:val="0"/>
      <w:marRight w:val="0"/>
      <w:marTop w:val="0"/>
      <w:marBottom w:val="0"/>
      <w:divBdr>
        <w:top w:val="none" w:sz="0" w:space="0" w:color="auto"/>
        <w:left w:val="none" w:sz="0" w:space="0" w:color="auto"/>
        <w:bottom w:val="none" w:sz="0" w:space="0" w:color="auto"/>
        <w:right w:val="none" w:sz="0" w:space="0" w:color="auto"/>
      </w:divBdr>
      <w:divsChild>
        <w:div w:id="930551442">
          <w:marLeft w:val="0"/>
          <w:marRight w:val="0"/>
          <w:marTop w:val="0"/>
          <w:marBottom w:val="0"/>
          <w:divBdr>
            <w:top w:val="none" w:sz="0" w:space="0" w:color="auto"/>
            <w:left w:val="none" w:sz="0" w:space="0" w:color="auto"/>
            <w:bottom w:val="none" w:sz="0" w:space="0" w:color="auto"/>
            <w:right w:val="none" w:sz="0" w:space="0" w:color="auto"/>
          </w:divBdr>
        </w:div>
        <w:div w:id="1824421322">
          <w:marLeft w:val="0"/>
          <w:marRight w:val="0"/>
          <w:marTop w:val="0"/>
          <w:marBottom w:val="0"/>
          <w:divBdr>
            <w:top w:val="none" w:sz="0" w:space="0" w:color="auto"/>
            <w:left w:val="none" w:sz="0" w:space="0" w:color="auto"/>
            <w:bottom w:val="none" w:sz="0" w:space="0" w:color="auto"/>
            <w:right w:val="none" w:sz="0" w:space="0" w:color="auto"/>
          </w:divBdr>
        </w:div>
        <w:div w:id="1967347152">
          <w:marLeft w:val="0"/>
          <w:marRight w:val="0"/>
          <w:marTop w:val="0"/>
          <w:marBottom w:val="0"/>
          <w:divBdr>
            <w:top w:val="none" w:sz="0" w:space="0" w:color="auto"/>
            <w:left w:val="none" w:sz="0" w:space="0" w:color="auto"/>
            <w:bottom w:val="none" w:sz="0" w:space="0" w:color="auto"/>
            <w:right w:val="none" w:sz="0" w:space="0" w:color="auto"/>
          </w:divBdr>
        </w:div>
        <w:div w:id="553539559">
          <w:marLeft w:val="0"/>
          <w:marRight w:val="0"/>
          <w:marTop w:val="0"/>
          <w:marBottom w:val="0"/>
          <w:divBdr>
            <w:top w:val="none" w:sz="0" w:space="0" w:color="auto"/>
            <w:left w:val="none" w:sz="0" w:space="0" w:color="auto"/>
            <w:bottom w:val="none" w:sz="0" w:space="0" w:color="auto"/>
            <w:right w:val="none" w:sz="0" w:space="0" w:color="auto"/>
          </w:divBdr>
        </w:div>
        <w:div w:id="1478911299">
          <w:marLeft w:val="0"/>
          <w:marRight w:val="0"/>
          <w:marTop w:val="0"/>
          <w:marBottom w:val="0"/>
          <w:divBdr>
            <w:top w:val="none" w:sz="0" w:space="0" w:color="auto"/>
            <w:left w:val="none" w:sz="0" w:space="0" w:color="auto"/>
            <w:bottom w:val="none" w:sz="0" w:space="0" w:color="auto"/>
            <w:right w:val="none" w:sz="0" w:space="0" w:color="auto"/>
          </w:divBdr>
        </w:div>
        <w:div w:id="1828939010">
          <w:marLeft w:val="0"/>
          <w:marRight w:val="0"/>
          <w:marTop w:val="0"/>
          <w:marBottom w:val="0"/>
          <w:divBdr>
            <w:top w:val="none" w:sz="0" w:space="0" w:color="auto"/>
            <w:left w:val="none" w:sz="0" w:space="0" w:color="auto"/>
            <w:bottom w:val="none" w:sz="0" w:space="0" w:color="auto"/>
            <w:right w:val="none" w:sz="0" w:space="0" w:color="auto"/>
          </w:divBdr>
        </w:div>
        <w:div w:id="795682403">
          <w:marLeft w:val="0"/>
          <w:marRight w:val="0"/>
          <w:marTop w:val="0"/>
          <w:marBottom w:val="0"/>
          <w:divBdr>
            <w:top w:val="none" w:sz="0" w:space="0" w:color="auto"/>
            <w:left w:val="none" w:sz="0" w:space="0" w:color="auto"/>
            <w:bottom w:val="none" w:sz="0" w:space="0" w:color="auto"/>
            <w:right w:val="none" w:sz="0" w:space="0" w:color="auto"/>
          </w:divBdr>
        </w:div>
        <w:div w:id="1204635500">
          <w:marLeft w:val="0"/>
          <w:marRight w:val="0"/>
          <w:marTop w:val="0"/>
          <w:marBottom w:val="0"/>
          <w:divBdr>
            <w:top w:val="none" w:sz="0" w:space="0" w:color="auto"/>
            <w:left w:val="none" w:sz="0" w:space="0" w:color="auto"/>
            <w:bottom w:val="none" w:sz="0" w:space="0" w:color="auto"/>
            <w:right w:val="none" w:sz="0" w:space="0" w:color="auto"/>
          </w:divBdr>
        </w:div>
      </w:divsChild>
    </w:div>
    <w:div w:id="548761052">
      <w:bodyDiv w:val="1"/>
      <w:marLeft w:val="0"/>
      <w:marRight w:val="0"/>
      <w:marTop w:val="0"/>
      <w:marBottom w:val="0"/>
      <w:divBdr>
        <w:top w:val="none" w:sz="0" w:space="0" w:color="auto"/>
        <w:left w:val="none" w:sz="0" w:space="0" w:color="auto"/>
        <w:bottom w:val="none" w:sz="0" w:space="0" w:color="auto"/>
        <w:right w:val="none" w:sz="0" w:space="0" w:color="auto"/>
      </w:divBdr>
      <w:divsChild>
        <w:div w:id="124205488">
          <w:marLeft w:val="0"/>
          <w:marRight w:val="0"/>
          <w:marTop w:val="0"/>
          <w:marBottom w:val="0"/>
          <w:divBdr>
            <w:top w:val="none" w:sz="0" w:space="0" w:color="auto"/>
            <w:left w:val="none" w:sz="0" w:space="0" w:color="auto"/>
            <w:bottom w:val="none" w:sz="0" w:space="0" w:color="auto"/>
            <w:right w:val="none" w:sz="0" w:space="0" w:color="auto"/>
          </w:divBdr>
          <w:divsChild>
            <w:div w:id="2108497802">
              <w:marLeft w:val="0"/>
              <w:marRight w:val="0"/>
              <w:marTop w:val="0"/>
              <w:marBottom w:val="0"/>
              <w:divBdr>
                <w:top w:val="none" w:sz="0" w:space="0" w:color="auto"/>
                <w:left w:val="none" w:sz="0" w:space="0" w:color="auto"/>
                <w:bottom w:val="none" w:sz="0" w:space="0" w:color="auto"/>
                <w:right w:val="none" w:sz="0" w:space="0" w:color="auto"/>
              </w:divBdr>
              <w:divsChild>
                <w:div w:id="982202669">
                  <w:marLeft w:val="0"/>
                  <w:marRight w:val="0"/>
                  <w:marTop w:val="0"/>
                  <w:marBottom w:val="0"/>
                  <w:divBdr>
                    <w:top w:val="none" w:sz="0" w:space="0" w:color="auto"/>
                    <w:left w:val="none" w:sz="0" w:space="0" w:color="auto"/>
                    <w:bottom w:val="none" w:sz="0" w:space="0" w:color="auto"/>
                    <w:right w:val="none" w:sz="0" w:space="0" w:color="auto"/>
                  </w:divBdr>
                  <w:divsChild>
                    <w:div w:id="11846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2653">
      <w:bodyDiv w:val="1"/>
      <w:marLeft w:val="0"/>
      <w:marRight w:val="0"/>
      <w:marTop w:val="0"/>
      <w:marBottom w:val="0"/>
      <w:divBdr>
        <w:top w:val="none" w:sz="0" w:space="0" w:color="auto"/>
        <w:left w:val="none" w:sz="0" w:space="0" w:color="auto"/>
        <w:bottom w:val="none" w:sz="0" w:space="0" w:color="auto"/>
        <w:right w:val="none" w:sz="0" w:space="0" w:color="auto"/>
      </w:divBdr>
    </w:div>
    <w:div w:id="583683286">
      <w:bodyDiv w:val="1"/>
      <w:marLeft w:val="0"/>
      <w:marRight w:val="0"/>
      <w:marTop w:val="0"/>
      <w:marBottom w:val="0"/>
      <w:divBdr>
        <w:top w:val="none" w:sz="0" w:space="0" w:color="auto"/>
        <w:left w:val="none" w:sz="0" w:space="0" w:color="auto"/>
        <w:bottom w:val="none" w:sz="0" w:space="0" w:color="auto"/>
        <w:right w:val="none" w:sz="0" w:space="0" w:color="auto"/>
      </w:divBdr>
      <w:divsChild>
        <w:div w:id="348412855">
          <w:marLeft w:val="0"/>
          <w:marRight w:val="0"/>
          <w:marTop w:val="0"/>
          <w:marBottom w:val="0"/>
          <w:divBdr>
            <w:top w:val="none" w:sz="0" w:space="0" w:color="auto"/>
            <w:left w:val="none" w:sz="0" w:space="0" w:color="auto"/>
            <w:bottom w:val="none" w:sz="0" w:space="0" w:color="auto"/>
            <w:right w:val="none" w:sz="0" w:space="0" w:color="auto"/>
          </w:divBdr>
          <w:divsChild>
            <w:div w:id="1197037041">
              <w:marLeft w:val="0"/>
              <w:marRight w:val="0"/>
              <w:marTop w:val="0"/>
              <w:marBottom w:val="0"/>
              <w:divBdr>
                <w:top w:val="none" w:sz="0" w:space="0" w:color="auto"/>
                <w:left w:val="none" w:sz="0" w:space="0" w:color="auto"/>
                <w:bottom w:val="none" w:sz="0" w:space="0" w:color="auto"/>
                <w:right w:val="none" w:sz="0" w:space="0" w:color="auto"/>
              </w:divBdr>
              <w:divsChild>
                <w:div w:id="2010593629">
                  <w:marLeft w:val="0"/>
                  <w:marRight w:val="0"/>
                  <w:marTop w:val="0"/>
                  <w:marBottom w:val="0"/>
                  <w:divBdr>
                    <w:top w:val="none" w:sz="0" w:space="0" w:color="auto"/>
                    <w:left w:val="none" w:sz="0" w:space="0" w:color="auto"/>
                    <w:bottom w:val="none" w:sz="0" w:space="0" w:color="auto"/>
                    <w:right w:val="none" w:sz="0" w:space="0" w:color="auto"/>
                  </w:divBdr>
                  <w:divsChild>
                    <w:div w:id="1091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72051">
      <w:bodyDiv w:val="1"/>
      <w:marLeft w:val="0"/>
      <w:marRight w:val="0"/>
      <w:marTop w:val="0"/>
      <w:marBottom w:val="0"/>
      <w:divBdr>
        <w:top w:val="none" w:sz="0" w:space="0" w:color="auto"/>
        <w:left w:val="none" w:sz="0" w:space="0" w:color="auto"/>
        <w:bottom w:val="none" w:sz="0" w:space="0" w:color="auto"/>
        <w:right w:val="none" w:sz="0" w:space="0" w:color="auto"/>
      </w:divBdr>
      <w:divsChild>
        <w:div w:id="736241748">
          <w:marLeft w:val="0"/>
          <w:marRight w:val="0"/>
          <w:marTop w:val="0"/>
          <w:marBottom w:val="0"/>
          <w:divBdr>
            <w:top w:val="none" w:sz="0" w:space="0" w:color="auto"/>
            <w:left w:val="none" w:sz="0" w:space="0" w:color="auto"/>
            <w:bottom w:val="none" w:sz="0" w:space="0" w:color="auto"/>
            <w:right w:val="none" w:sz="0" w:space="0" w:color="auto"/>
          </w:divBdr>
          <w:divsChild>
            <w:div w:id="1809929820">
              <w:marLeft w:val="0"/>
              <w:marRight w:val="0"/>
              <w:marTop w:val="0"/>
              <w:marBottom w:val="0"/>
              <w:divBdr>
                <w:top w:val="none" w:sz="0" w:space="0" w:color="auto"/>
                <w:left w:val="none" w:sz="0" w:space="0" w:color="auto"/>
                <w:bottom w:val="none" w:sz="0" w:space="0" w:color="auto"/>
                <w:right w:val="none" w:sz="0" w:space="0" w:color="auto"/>
              </w:divBdr>
              <w:divsChild>
                <w:div w:id="546382620">
                  <w:marLeft w:val="0"/>
                  <w:marRight w:val="0"/>
                  <w:marTop w:val="0"/>
                  <w:marBottom w:val="0"/>
                  <w:divBdr>
                    <w:top w:val="none" w:sz="0" w:space="0" w:color="auto"/>
                    <w:left w:val="none" w:sz="0" w:space="0" w:color="auto"/>
                    <w:bottom w:val="none" w:sz="0" w:space="0" w:color="auto"/>
                    <w:right w:val="none" w:sz="0" w:space="0" w:color="auto"/>
                  </w:divBdr>
                  <w:divsChild>
                    <w:div w:id="268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19689">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1">
          <w:marLeft w:val="0"/>
          <w:marRight w:val="0"/>
          <w:marTop w:val="0"/>
          <w:marBottom w:val="0"/>
          <w:divBdr>
            <w:top w:val="none" w:sz="0" w:space="0" w:color="auto"/>
            <w:left w:val="none" w:sz="0" w:space="0" w:color="auto"/>
            <w:bottom w:val="none" w:sz="0" w:space="0" w:color="auto"/>
            <w:right w:val="none" w:sz="0" w:space="0" w:color="auto"/>
          </w:divBdr>
          <w:divsChild>
            <w:div w:id="1656883483">
              <w:marLeft w:val="0"/>
              <w:marRight w:val="0"/>
              <w:marTop w:val="0"/>
              <w:marBottom w:val="0"/>
              <w:divBdr>
                <w:top w:val="none" w:sz="0" w:space="0" w:color="auto"/>
                <w:left w:val="none" w:sz="0" w:space="0" w:color="auto"/>
                <w:bottom w:val="none" w:sz="0" w:space="0" w:color="auto"/>
                <w:right w:val="none" w:sz="0" w:space="0" w:color="auto"/>
              </w:divBdr>
              <w:divsChild>
                <w:div w:id="1705129647">
                  <w:marLeft w:val="0"/>
                  <w:marRight w:val="0"/>
                  <w:marTop w:val="0"/>
                  <w:marBottom w:val="0"/>
                  <w:divBdr>
                    <w:top w:val="none" w:sz="0" w:space="0" w:color="auto"/>
                    <w:left w:val="none" w:sz="0" w:space="0" w:color="auto"/>
                    <w:bottom w:val="none" w:sz="0" w:space="0" w:color="auto"/>
                    <w:right w:val="none" w:sz="0" w:space="0" w:color="auto"/>
                  </w:divBdr>
                  <w:divsChild>
                    <w:div w:id="1864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11">
      <w:bodyDiv w:val="1"/>
      <w:marLeft w:val="0"/>
      <w:marRight w:val="0"/>
      <w:marTop w:val="0"/>
      <w:marBottom w:val="0"/>
      <w:divBdr>
        <w:top w:val="none" w:sz="0" w:space="0" w:color="auto"/>
        <w:left w:val="none" w:sz="0" w:space="0" w:color="auto"/>
        <w:bottom w:val="none" w:sz="0" w:space="0" w:color="auto"/>
        <w:right w:val="none" w:sz="0" w:space="0" w:color="auto"/>
      </w:divBdr>
    </w:div>
    <w:div w:id="666371092">
      <w:bodyDiv w:val="1"/>
      <w:marLeft w:val="0"/>
      <w:marRight w:val="0"/>
      <w:marTop w:val="0"/>
      <w:marBottom w:val="0"/>
      <w:divBdr>
        <w:top w:val="none" w:sz="0" w:space="0" w:color="auto"/>
        <w:left w:val="none" w:sz="0" w:space="0" w:color="auto"/>
        <w:bottom w:val="none" w:sz="0" w:space="0" w:color="auto"/>
        <w:right w:val="none" w:sz="0" w:space="0" w:color="auto"/>
      </w:divBdr>
    </w:div>
    <w:div w:id="681322373">
      <w:bodyDiv w:val="1"/>
      <w:marLeft w:val="0"/>
      <w:marRight w:val="0"/>
      <w:marTop w:val="0"/>
      <w:marBottom w:val="0"/>
      <w:divBdr>
        <w:top w:val="none" w:sz="0" w:space="0" w:color="auto"/>
        <w:left w:val="none" w:sz="0" w:space="0" w:color="auto"/>
        <w:bottom w:val="none" w:sz="0" w:space="0" w:color="auto"/>
        <w:right w:val="none" w:sz="0" w:space="0" w:color="auto"/>
      </w:divBdr>
    </w:div>
    <w:div w:id="712268821">
      <w:bodyDiv w:val="1"/>
      <w:marLeft w:val="0"/>
      <w:marRight w:val="0"/>
      <w:marTop w:val="0"/>
      <w:marBottom w:val="0"/>
      <w:divBdr>
        <w:top w:val="none" w:sz="0" w:space="0" w:color="auto"/>
        <w:left w:val="none" w:sz="0" w:space="0" w:color="auto"/>
        <w:bottom w:val="none" w:sz="0" w:space="0" w:color="auto"/>
        <w:right w:val="none" w:sz="0" w:space="0" w:color="auto"/>
      </w:divBdr>
      <w:divsChild>
        <w:div w:id="2124959684">
          <w:marLeft w:val="0"/>
          <w:marRight w:val="0"/>
          <w:marTop w:val="0"/>
          <w:marBottom w:val="0"/>
          <w:divBdr>
            <w:top w:val="none" w:sz="0" w:space="0" w:color="auto"/>
            <w:left w:val="none" w:sz="0" w:space="0" w:color="auto"/>
            <w:bottom w:val="none" w:sz="0" w:space="0" w:color="auto"/>
            <w:right w:val="none" w:sz="0" w:space="0" w:color="auto"/>
          </w:divBdr>
          <w:divsChild>
            <w:div w:id="1929271836">
              <w:marLeft w:val="0"/>
              <w:marRight w:val="0"/>
              <w:marTop w:val="0"/>
              <w:marBottom w:val="0"/>
              <w:divBdr>
                <w:top w:val="none" w:sz="0" w:space="0" w:color="auto"/>
                <w:left w:val="none" w:sz="0" w:space="0" w:color="auto"/>
                <w:bottom w:val="none" w:sz="0" w:space="0" w:color="auto"/>
                <w:right w:val="none" w:sz="0" w:space="0" w:color="auto"/>
              </w:divBdr>
              <w:divsChild>
                <w:div w:id="105276669">
                  <w:marLeft w:val="0"/>
                  <w:marRight w:val="0"/>
                  <w:marTop w:val="0"/>
                  <w:marBottom w:val="0"/>
                  <w:divBdr>
                    <w:top w:val="none" w:sz="0" w:space="0" w:color="auto"/>
                    <w:left w:val="none" w:sz="0" w:space="0" w:color="auto"/>
                    <w:bottom w:val="none" w:sz="0" w:space="0" w:color="auto"/>
                    <w:right w:val="none" w:sz="0" w:space="0" w:color="auto"/>
                  </w:divBdr>
                  <w:divsChild>
                    <w:div w:id="7724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2560">
      <w:bodyDiv w:val="1"/>
      <w:marLeft w:val="0"/>
      <w:marRight w:val="0"/>
      <w:marTop w:val="0"/>
      <w:marBottom w:val="0"/>
      <w:divBdr>
        <w:top w:val="none" w:sz="0" w:space="0" w:color="auto"/>
        <w:left w:val="none" w:sz="0" w:space="0" w:color="auto"/>
        <w:bottom w:val="none" w:sz="0" w:space="0" w:color="auto"/>
        <w:right w:val="none" w:sz="0" w:space="0" w:color="auto"/>
      </w:divBdr>
    </w:div>
    <w:div w:id="755786388">
      <w:bodyDiv w:val="1"/>
      <w:marLeft w:val="0"/>
      <w:marRight w:val="0"/>
      <w:marTop w:val="0"/>
      <w:marBottom w:val="0"/>
      <w:divBdr>
        <w:top w:val="none" w:sz="0" w:space="0" w:color="auto"/>
        <w:left w:val="none" w:sz="0" w:space="0" w:color="auto"/>
        <w:bottom w:val="none" w:sz="0" w:space="0" w:color="auto"/>
        <w:right w:val="none" w:sz="0" w:space="0" w:color="auto"/>
      </w:divBdr>
    </w:div>
    <w:div w:id="756049785">
      <w:bodyDiv w:val="1"/>
      <w:marLeft w:val="0"/>
      <w:marRight w:val="0"/>
      <w:marTop w:val="0"/>
      <w:marBottom w:val="0"/>
      <w:divBdr>
        <w:top w:val="none" w:sz="0" w:space="0" w:color="auto"/>
        <w:left w:val="none" w:sz="0" w:space="0" w:color="auto"/>
        <w:bottom w:val="none" w:sz="0" w:space="0" w:color="auto"/>
        <w:right w:val="none" w:sz="0" w:space="0" w:color="auto"/>
      </w:divBdr>
      <w:divsChild>
        <w:div w:id="1427187452">
          <w:marLeft w:val="0"/>
          <w:marRight w:val="0"/>
          <w:marTop w:val="0"/>
          <w:marBottom w:val="0"/>
          <w:divBdr>
            <w:top w:val="none" w:sz="0" w:space="0" w:color="auto"/>
            <w:left w:val="none" w:sz="0" w:space="0" w:color="auto"/>
            <w:bottom w:val="none" w:sz="0" w:space="0" w:color="auto"/>
            <w:right w:val="none" w:sz="0" w:space="0" w:color="auto"/>
          </w:divBdr>
          <w:divsChild>
            <w:div w:id="1121025425">
              <w:marLeft w:val="0"/>
              <w:marRight w:val="0"/>
              <w:marTop w:val="0"/>
              <w:marBottom w:val="0"/>
              <w:divBdr>
                <w:top w:val="none" w:sz="0" w:space="0" w:color="auto"/>
                <w:left w:val="none" w:sz="0" w:space="0" w:color="auto"/>
                <w:bottom w:val="none" w:sz="0" w:space="0" w:color="auto"/>
                <w:right w:val="none" w:sz="0" w:space="0" w:color="auto"/>
              </w:divBdr>
              <w:divsChild>
                <w:div w:id="2127694163">
                  <w:marLeft w:val="0"/>
                  <w:marRight w:val="0"/>
                  <w:marTop w:val="0"/>
                  <w:marBottom w:val="0"/>
                  <w:divBdr>
                    <w:top w:val="none" w:sz="0" w:space="0" w:color="auto"/>
                    <w:left w:val="none" w:sz="0" w:space="0" w:color="auto"/>
                    <w:bottom w:val="none" w:sz="0" w:space="0" w:color="auto"/>
                    <w:right w:val="none" w:sz="0" w:space="0" w:color="auto"/>
                  </w:divBdr>
                  <w:divsChild>
                    <w:div w:id="2048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30938">
      <w:bodyDiv w:val="1"/>
      <w:marLeft w:val="0"/>
      <w:marRight w:val="0"/>
      <w:marTop w:val="0"/>
      <w:marBottom w:val="0"/>
      <w:divBdr>
        <w:top w:val="none" w:sz="0" w:space="0" w:color="auto"/>
        <w:left w:val="none" w:sz="0" w:space="0" w:color="auto"/>
        <w:bottom w:val="none" w:sz="0" w:space="0" w:color="auto"/>
        <w:right w:val="none" w:sz="0" w:space="0" w:color="auto"/>
      </w:divBdr>
    </w:div>
    <w:div w:id="834107102">
      <w:bodyDiv w:val="1"/>
      <w:marLeft w:val="0"/>
      <w:marRight w:val="0"/>
      <w:marTop w:val="0"/>
      <w:marBottom w:val="0"/>
      <w:divBdr>
        <w:top w:val="none" w:sz="0" w:space="0" w:color="auto"/>
        <w:left w:val="none" w:sz="0" w:space="0" w:color="auto"/>
        <w:bottom w:val="none" w:sz="0" w:space="0" w:color="auto"/>
        <w:right w:val="none" w:sz="0" w:space="0" w:color="auto"/>
      </w:divBdr>
      <w:divsChild>
        <w:div w:id="137769081">
          <w:marLeft w:val="0"/>
          <w:marRight w:val="0"/>
          <w:marTop w:val="0"/>
          <w:marBottom w:val="0"/>
          <w:divBdr>
            <w:top w:val="none" w:sz="0" w:space="0" w:color="auto"/>
            <w:left w:val="none" w:sz="0" w:space="0" w:color="auto"/>
            <w:bottom w:val="none" w:sz="0" w:space="0" w:color="auto"/>
            <w:right w:val="none" w:sz="0" w:space="0" w:color="auto"/>
          </w:divBdr>
          <w:divsChild>
            <w:div w:id="801385435">
              <w:marLeft w:val="0"/>
              <w:marRight w:val="0"/>
              <w:marTop w:val="0"/>
              <w:marBottom w:val="0"/>
              <w:divBdr>
                <w:top w:val="none" w:sz="0" w:space="0" w:color="auto"/>
                <w:left w:val="none" w:sz="0" w:space="0" w:color="auto"/>
                <w:bottom w:val="none" w:sz="0" w:space="0" w:color="auto"/>
                <w:right w:val="none" w:sz="0" w:space="0" w:color="auto"/>
              </w:divBdr>
              <w:divsChild>
                <w:div w:id="511915690">
                  <w:marLeft w:val="0"/>
                  <w:marRight w:val="0"/>
                  <w:marTop w:val="0"/>
                  <w:marBottom w:val="0"/>
                  <w:divBdr>
                    <w:top w:val="none" w:sz="0" w:space="0" w:color="auto"/>
                    <w:left w:val="none" w:sz="0" w:space="0" w:color="auto"/>
                    <w:bottom w:val="none" w:sz="0" w:space="0" w:color="auto"/>
                    <w:right w:val="none" w:sz="0" w:space="0" w:color="auto"/>
                  </w:divBdr>
                  <w:divsChild>
                    <w:div w:id="6490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28769">
      <w:bodyDiv w:val="1"/>
      <w:marLeft w:val="0"/>
      <w:marRight w:val="0"/>
      <w:marTop w:val="0"/>
      <w:marBottom w:val="0"/>
      <w:divBdr>
        <w:top w:val="none" w:sz="0" w:space="0" w:color="auto"/>
        <w:left w:val="none" w:sz="0" w:space="0" w:color="auto"/>
        <w:bottom w:val="none" w:sz="0" w:space="0" w:color="auto"/>
        <w:right w:val="none" w:sz="0" w:space="0" w:color="auto"/>
      </w:divBdr>
      <w:divsChild>
        <w:div w:id="1362321156">
          <w:marLeft w:val="0"/>
          <w:marRight w:val="0"/>
          <w:marTop w:val="0"/>
          <w:marBottom w:val="0"/>
          <w:divBdr>
            <w:top w:val="none" w:sz="0" w:space="0" w:color="auto"/>
            <w:left w:val="none" w:sz="0" w:space="0" w:color="auto"/>
            <w:bottom w:val="none" w:sz="0" w:space="0" w:color="auto"/>
            <w:right w:val="none" w:sz="0" w:space="0" w:color="auto"/>
          </w:divBdr>
          <w:divsChild>
            <w:div w:id="331764143">
              <w:marLeft w:val="0"/>
              <w:marRight w:val="0"/>
              <w:marTop w:val="0"/>
              <w:marBottom w:val="0"/>
              <w:divBdr>
                <w:top w:val="none" w:sz="0" w:space="0" w:color="auto"/>
                <w:left w:val="none" w:sz="0" w:space="0" w:color="auto"/>
                <w:bottom w:val="none" w:sz="0" w:space="0" w:color="auto"/>
                <w:right w:val="none" w:sz="0" w:space="0" w:color="auto"/>
              </w:divBdr>
            </w:div>
          </w:divsChild>
        </w:div>
        <w:div w:id="308949037">
          <w:marLeft w:val="0"/>
          <w:marRight w:val="0"/>
          <w:marTop w:val="0"/>
          <w:marBottom w:val="0"/>
          <w:divBdr>
            <w:top w:val="none" w:sz="0" w:space="0" w:color="auto"/>
            <w:left w:val="none" w:sz="0" w:space="0" w:color="auto"/>
            <w:bottom w:val="none" w:sz="0" w:space="0" w:color="auto"/>
            <w:right w:val="none" w:sz="0" w:space="0" w:color="auto"/>
          </w:divBdr>
          <w:divsChild>
            <w:div w:id="1169102857">
              <w:marLeft w:val="0"/>
              <w:marRight w:val="0"/>
              <w:marTop w:val="0"/>
              <w:marBottom w:val="0"/>
              <w:divBdr>
                <w:top w:val="none" w:sz="0" w:space="0" w:color="auto"/>
                <w:left w:val="none" w:sz="0" w:space="0" w:color="auto"/>
                <w:bottom w:val="none" w:sz="0" w:space="0" w:color="auto"/>
                <w:right w:val="none" w:sz="0" w:space="0" w:color="auto"/>
              </w:divBdr>
              <w:divsChild>
                <w:div w:id="12048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00520">
      <w:bodyDiv w:val="1"/>
      <w:marLeft w:val="0"/>
      <w:marRight w:val="0"/>
      <w:marTop w:val="0"/>
      <w:marBottom w:val="0"/>
      <w:divBdr>
        <w:top w:val="none" w:sz="0" w:space="0" w:color="auto"/>
        <w:left w:val="none" w:sz="0" w:space="0" w:color="auto"/>
        <w:bottom w:val="none" w:sz="0" w:space="0" w:color="auto"/>
        <w:right w:val="none" w:sz="0" w:space="0" w:color="auto"/>
      </w:divBdr>
      <w:divsChild>
        <w:div w:id="1933540493">
          <w:marLeft w:val="0"/>
          <w:marRight w:val="0"/>
          <w:marTop w:val="0"/>
          <w:marBottom w:val="0"/>
          <w:divBdr>
            <w:top w:val="none" w:sz="0" w:space="0" w:color="auto"/>
            <w:left w:val="none" w:sz="0" w:space="0" w:color="auto"/>
            <w:bottom w:val="none" w:sz="0" w:space="0" w:color="auto"/>
            <w:right w:val="none" w:sz="0" w:space="0" w:color="auto"/>
          </w:divBdr>
        </w:div>
        <w:div w:id="1216695345">
          <w:marLeft w:val="0"/>
          <w:marRight w:val="0"/>
          <w:marTop w:val="0"/>
          <w:marBottom w:val="0"/>
          <w:divBdr>
            <w:top w:val="none" w:sz="0" w:space="0" w:color="auto"/>
            <w:left w:val="none" w:sz="0" w:space="0" w:color="auto"/>
            <w:bottom w:val="none" w:sz="0" w:space="0" w:color="auto"/>
            <w:right w:val="none" w:sz="0" w:space="0" w:color="auto"/>
          </w:divBdr>
        </w:div>
        <w:div w:id="35931309">
          <w:marLeft w:val="0"/>
          <w:marRight w:val="0"/>
          <w:marTop w:val="0"/>
          <w:marBottom w:val="0"/>
          <w:divBdr>
            <w:top w:val="none" w:sz="0" w:space="0" w:color="auto"/>
            <w:left w:val="none" w:sz="0" w:space="0" w:color="auto"/>
            <w:bottom w:val="none" w:sz="0" w:space="0" w:color="auto"/>
            <w:right w:val="none" w:sz="0" w:space="0" w:color="auto"/>
          </w:divBdr>
        </w:div>
        <w:div w:id="781001528">
          <w:marLeft w:val="0"/>
          <w:marRight w:val="0"/>
          <w:marTop w:val="0"/>
          <w:marBottom w:val="0"/>
          <w:divBdr>
            <w:top w:val="none" w:sz="0" w:space="0" w:color="auto"/>
            <w:left w:val="none" w:sz="0" w:space="0" w:color="auto"/>
            <w:bottom w:val="none" w:sz="0" w:space="0" w:color="auto"/>
            <w:right w:val="none" w:sz="0" w:space="0" w:color="auto"/>
          </w:divBdr>
        </w:div>
        <w:div w:id="977958754">
          <w:marLeft w:val="0"/>
          <w:marRight w:val="0"/>
          <w:marTop w:val="0"/>
          <w:marBottom w:val="0"/>
          <w:divBdr>
            <w:top w:val="none" w:sz="0" w:space="0" w:color="auto"/>
            <w:left w:val="none" w:sz="0" w:space="0" w:color="auto"/>
            <w:bottom w:val="none" w:sz="0" w:space="0" w:color="auto"/>
            <w:right w:val="none" w:sz="0" w:space="0" w:color="auto"/>
          </w:divBdr>
        </w:div>
        <w:div w:id="243341644">
          <w:marLeft w:val="0"/>
          <w:marRight w:val="0"/>
          <w:marTop w:val="0"/>
          <w:marBottom w:val="0"/>
          <w:divBdr>
            <w:top w:val="none" w:sz="0" w:space="0" w:color="auto"/>
            <w:left w:val="none" w:sz="0" w:space="0" w:color="auto"/>
            <w:bottom w:val="none" w:sz="0" w:space="0" w:color="auto"/>
            <w:right w:val="none" w:sz="0" w:space="0" w:color="auto"/>
          </w:divBdr>
        </w:div>
        <w:div w:id="417142608">
          <w:marLeft w:val="0"/>
          <w:marRight w:val="0"/>
          <w:marTop w:val="0"/>
          <w:marBottom w:val="0"/>
          <w:divBdr>
            <w:top w:val="none" w:sz="0" w:space="0" w:color="auto"/>
            <w:left w:val="none" w:sz="0" w:space="0" w:color="auto"/>
            <w:bottom w:val="none" w:sz="0" w:space="0" w:color="auto"/>
            <w:right w:val="none" w:sz="0" w:space="0" w:color="auto"/>
          </w:divBdr>
        </w:div>
        <w:div w:id="1611739434">
          <w:marLeft w:val="0"/>
          <w:marRight w:val="0"/>
          <w:marTop w:val="0"/>
          <w:marBottom w:val="0"/>
          <w:divBdr>
            <w:top w:val="none" w:sz="0" w:space="0" w:color="auto"/>
            <w:left w:val="none" w:sz="0" w:space="0" w:color="auto"/>
            <w:bottom w:val="none" w:sz="0" w:space="0" w:color="auto"/>
            <w:right w:val="none" w:sz="0" w:space="0" w:color="auto"/>
          </w:divBdr>
        </w:div>
      </w:divsChild>
    </w:div>
    <w:div w:id="936063123">
      <w:bodyDiv w:val="1"/>
      <w:marLeft w:val="0"/>
      <w:marRight w:val="0"/>
      <w:marTop w:val="0"/>
      <w:marBottom w:val="0"/>
      <w:divBdr>
        <w:top w:val="none" w:sz="0" w:space="0" w:color="auto"/>
        <w:left w:val="none" w:sz="0" w:space="0" w:color="auto"/>
        <w:bottom w:val="none" w:sz="0" w:space="0" w:color="auto"/>
        <w:right w:val="none" w:sz="0" w:space="0" w:color="auto"/>
      </w:divBdr>
    </w:div>
    <w:div w:id="936401864">
      <w:bodyDiv w:val="1"/>
      <w:marLeft w:val="0"/>
      <w:marRight w:val="0"/>
      <w:marTop w:val="0"/>
      <w:marBottom w:val="0"/>
      <w:divBdr>
        <w:top w:val="none" w:sz="0" w:space="0" w:color="auto"/>
        <w:left w:val="none" w:sz="0" w:space="0" w:color="auto"/>
        <w:bottom w:val="none" w:sz="0" w:space="0" w:color="auto"/>
        <w:right w:val="none" w:sz="0" w:space="0" w:color="auto"/>
      </w:divBdr>
      <w:divsChild>
        <w:div w:id="371544148">
          <w:marLeft w:val="0"/>
          <w:marRight w:val="0"/>
          <w:marTop w:val="0"/>
          <w:marBottom w:val="0"/>
          <w:divBdr>
            <w:top w:val="none" w:sz="0" w:space="0" w:color="auto"/>
            <w:left w:val="none" w:sz="0" w:space="0" w:color="auto"/>
            <w:bottom w:val="none" w:sz="0" w:space="0" w:color="auto"/>
            <w:right w:val="none" w:sz="0" w:space="0" w:color="auto"/>
          </w:divBdr>
          <w:divsChild>
            <w:div w:id="1280800103">
              <w:marLeft w:val="0"/>
              <w:marRight w:val="0"/>
              <w:marTop w:val="0"/>
              <w:marBottom w:val="0"/>
              <w:divBdr>
                <w:top w:val="none" w:sz="0" w:space="0" w:color="auto"/>
                <w:left w:val="none" w:sz="0" w:space="0" w:color="auto"/>
                <w:bottom w:val="none" w:sz="0" w:space="0" w:color="auto"/>
                <w:right w:val="none" w:sz="0" w:space="0" w:color="auto"/>
              </w:divBdr>
              <w:divsChild>
                <w:div w:id="1977485438">
                  <w:marLeft w:val="0"/>
                  <w:marRight w:val="0"/>
                  <w:marTop w:val="0"/>
                  <w:marBottom w:val="0"/>
                  <w:divBdr>
                    <w:top w:val="none" w:sz="0" w:space="0" w:color="auto"/>
                    <w:left w:val="none" w:sz="0" w:space="0" w:color="auto"/>
                    <w:bottom w:val="none" w:sz="0" w:space="0" w:color="auto"/>
                    <w:right w:val="none" w:sz="0" w:space="0" w:color="auto"/>
                  </w:divBdr>
                  <w:divsChild>
                    <w:div w:id="3438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58673">
      <w:bodyDiv w:val="1"/>
      <w:marLeft w:val="0"/>
      <w:marRight w:val="0"/>
      <w:marTop w:val="0"/>
      <w:marBottom w:val="0"/>
      <w:divBdr>
        <w:top w:val="none" w:sz="0" w:space="0" w:color="auto"/>
        <w:left w:val="none" w:sz="0" w:space="0" w:color="auto"/>
        <w:bottom w:val="none" w:sz="0" w:space="0" w:color="auto"/>
        <w:right w:val="none" w:sz="0" w:space="0" w:color="auto"/>
      </w:divBdr>
    </w:div>
    <w:div w:id="958683431">
      <w:bodyDiv w:val="1"/>
      <w:marLeft w:val="0"/>
      <w:marRight w:val="0"/>
      <w:marTop w:val="0"/>
      <w:marBottom w:val="0"/>
      <w:divBdr>
        <w:top w:val="none" w:sz="0" w:space="0" w:color="auto"/>
        <w:left w:val="none" w:sz="0" w:space="0" w:color="auto"/>
        <w:bottom w:val="none" w:sz="0" w:space="0" w:color="auto"/>
        <w:right w:val="none" w:sz="0" w:space="0" w:color="auto"/>
      </w:divBdr>
    </w:div>
    <w:div w:id="969356378">
      <w:bodyDiv w:val="1"/>
      <w:marLeft w:val="0"/>
      <w:marRight w:val="0"/>
      <w:marTop w:val="0"/>
      <w:marBottom w:val="0"/>
      <w:divBdr>
        <w:top w:val="none" w:sz="0" w:space="0" w:color="auto"/>
        <w:left w:val="none" w:sz="0" w:space="0" w:color="auto"/>
        <w:bottom w:val="none" w:sz="0" w:space="0" w:color="auto"/>
        <w:right w:val="none" w:sz="0" w:space="0" w:color="auto"/>
      </w:divBdr>
      <w:divsChild>
        <w:div w:id="830876696">
          <w:marLeft w:val="0"/>
          <w:marRight w:val="0"/>
          <w:marTop w:val="0"/>
          <w:marBottom w:val="0"/>
          <w:divBdr>
            <w:top w:val="none" w:sz="0" w:space="0" w:color="auto"/>
            <w:left w:val="none" w:sz="0" w:space="0" w:color="auto"/>
            <w:bottom w:val="none" w:sz="0" w:space="0" w:color="auto"/>
            <w:right w:val="none" w:sz="0" w:space="0" w:color="auto"/>
          </w:divBdr>
          <w:divsChild>
            <w:div w:id="240257653">
              <w:marLeft w:val="0"/>
              <w:marRight w:val="0"/>
              <w:marTop w:val="0"/>
              <w:marBottom w:val="0"/>
              <w:divBdr>
                <w:top w:val="none" w:sz="0" w:space="0" w:color="auto"/>
                <w:left w:val="none" w:sz="0" w:space="0" w:color="auto"/>
                <w:bottom w:val="none" w:sz="0" w:space="0" w:color="auto"/>
                <w:right w:val="none" w:sz="0" w:space="0" w:color="auto"/>
              </w:divBdr>
              <w:divsChild>
                <w:div w:id="1732386018">
                  <w:marLeft w:val="0"/>
                  <w:marRight w:val="0"/>
                  <w:marTop w:val="0"/>
                  <w:marBottom w:val="0"/>
                  <w:divBdr>
                    <w:top w:val="none" w:sz="0" w:space="0" w:color="auto"/>
                    <w:left w:val="none" w:sz="0" w:space="0" w:color="auto"/>
                    <w:bottom w:val="none" w:sz="0" w:space="0" w:color="auto"/>
                    <w:right w:val="none" w:sz="0" w:space="0" w:color="auto"/>
                  </w:divBdr>
                  <w:divsChild>
                    <w:div w:id="18576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7372">
      <w:bodyDiv w:val="1"/>
      <w:marLeft w:val="0"/>
      <w:marRight w:val="0"/>
      <w:marTop w:val="0"/>
      <w:marBottom w:val="0"/>
      <w:divBdr>
        <w:top w:val="none" w:sz="0" w:space="0" w:color="auto"/>
        <w:left w:val="none" w:sz="0" w:space="0" w:color="auto"/>
        <w:bottom w:val="none" w:sz="0" w:space="0" w:color="auto"/>
        <w:right w:val="none" w:sz="0" w:space="0" w:color="auto"/>
      </w:divBdr>
    </w:div>
    <w:div w:id="979189824">
      <w:bodyDiv w:val="1"/>
      <w:marLeft w:val="0"/>
      <w:marRight w:val="0"/>
      <w:marTop w:val="0"/>
      <w:marBottom w:val="0"/>
      <w:divBdr>
        <w:top w:val="none" w:sz="0" w:space="0" w:color="auto"/>
        <w:left w:val="none" w:sz="0" w:space="0" w:color="auto"/>
        <w:bottom w:val="none" w:sz="0" w:space="0" w:color="auto"/>
        <w:right w:val="none" w:sz="0" w:space="0" w:color="auto"/>
      </w:divBdr>
    </w:div>
    <w:div w:id="1010251585">
      <w:bodyDiv w:val="1"/>
      <w:marLeft w:val="0"/>
      <w:marRight w:val="0"/>
      <w:marTop w:val="0"/>
      <w:marBottom w:val="0"/>
      <w:divBdr>
        <w:top w:val="none" w:sz="0" w:space="0" w:color="auto"/>
        <w:left w:val="none" w:sz="0" w:space="0" w:color="auto"/>
        <w:bottom w:val="none" w:sz="0" w:space="0" w:color="auto"/>
        <w:right w:val="none" w:sz="0" w:space="0" w:color="auto"/>
      </w:divBdr>
      <w:divsChild>
        <w:div w:id="1458331736">
          <w:marLeft w:val="0"/>
          <w:marRight w:val="0"/>
          <w:marTop w:val="0"/>
          <w:marBottom w:val="0"/>
          <w:divBdr>
            <w:top w:val="none" w:sz="0" w:space="0" w:color="auto"/>
            <w:left w:val="none" w:sz="0" w:space="0" w:color="auto"/>
            <w:bottom w:val="none" w:sz="0" w:space="0" w:color="auto"/>
            <w:right w:val="none" w:sz="0" w:space="0" w:color="auto"/>
          </w:divBdr>
          <w:divsChild>
            <w:div w:id="1139423912">
              <w:marLeft w:val="0"/>
              <w:marRight w:val="0"/>
              <w:marTop w:val="0"/>
              <w:marBottom w:val="0"/>
              <w:divBdr>
                <w:top w:val="none" w:sz="0" w:space="0" w:color="auto"/>
                <w:left w:val="none" w:sz="0" w:space="0" w:color="auto"/>
                <w:bottom w:val="none" w:sz="0" w:space="0" w:color="auto"/>
                <w:right w:val="none" w:sz="0" w:space="0" w:color="auto"/>
              </w:divBdr>
              <w:divsChild>
                <w:div w:id="1628897582">
                  <w:marLeft w:val="0"/>
                  <w:marRight w:val="0"/>
                  <w:marTop w:val="0"/>
                  <w:marBottom w:val="0"/>
                  <w:divBdr>
                    <w:top w:val="none" w:sz="0" w:space="0" w:color="auto"/>
                    <w:left w:val="none" w:sz="0" w:space="0" w:color="auto"/>
                    <w:bottom w:val="none" w:sz="0" w:space="0" w:color="auto"/>
                    <w:right w:val="none" w:sz="0" w:space="0" w:color="auto"/>
                  </w:divBdr>
                  <w:divsChild>
                    <w:div w:id="19065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83347">
      <w:bodyDiv w:val="1"/>
      <w:marLeft w:val="0"/>
      <w:marRight w:val="0"/>
      <w:marTop w:val="0"/>
      <w:marBottom w:val="0"/>
      <w:divBdr>
        <w:top w:val="none" w:sz="0" w:space="0" w:color="auto"/>
        <w:left w:val="none" w:sz="0" w:space="0" w:color="auto"/>
        <w:bottom w:val="none" w:sz="0" w:space="0" w:color="auto"/>
        <w:right w:val="none" w:sz="0" w:space="0" w:color="auto"/>
      </w:divBdr>
    </w:div>
    <w:div w:id="1129979604">
      <w:bodyDiv w:val="1"/>
      <w:marLeft w:val="0"/>
      <w:marRight w:val="0"/>
      <w:marTop w:val="0"/>
      <w:marBottom w:val="0"/>
      <w:divBdr>
        <w:top w:val="none" w:sz="0" w:space="0" w:color="auto"/>
        <w:left w:val="none" w:sz="0" w:space="0" w:color="auto"/>
        <w:bottom w:val="none" w:sz="0" w:space="0" w:color="auto"/>
        <w:right w:val="none" w:sz="0" w:space="0" w:color="auto"/>
      </w:divBdr>
    </w:div>
    <w:div w:id="1159152210">
      <w:bodyDiv w:val="1"/>
      <w:marLeft w:val="0"/>
      <w:marRight w:val="0"/>
      <w:marTop w:val="0"/>
      <w:marBottom w:val="0"/>
      <w:divBdr>
        <w:top w:val="none" w:sz="0" w:space="0" w:color="auto"/>
        <w:left w:val="none" w:sz="0" w:space="0" w:color="auto"/>
        <w:bottom w:val="none" w:sz="0" w:space="0" w:color="auto"/>
        <w:right w:val="none" w:sz="0" w:space="0" w:color="auto"/>
      </w:divBdr>
      <w:divsChild>
        <w:div w:id="1629894395">
          <w:marLeft w:val="0"/>
          <w:marRight w:val="0"/>
          <w:marTop w:val="0"/>
          <w:marBottom w:val="0"/>
          <w:divBdr>
            <w:top w:val="none" w:sz="0" w:space="0" w:color="auto"/>
            <w:left w:val="none" w:sz="0" w:space="0" w:color="auto"/>
            <w:bottom w:val="none" w:sz="0" w:space="0" w:color="auto"/>
            <w:right w:val="none" w:sz="0" w:space="0" w:color="auto"/>
          </w:divBdr>
          <w:divsChild>
            <w:div w:id="1458064225">
              <w:marLeft w:val="0"/>
              <w:marRight w:val="0"/>
              <w:marTop w:val="0"/>
              <w:marBottom w:val="0"/>
              <w:divBdr>
                <w:top w:val="none" w:sz="0" w:space="0" w:color="auto"/>
                <w:left w:val="none" w:sz="0" w:space="0" w:color="auto"/>
                <w:bottom w:val="none" w:sz="0" w:space="0" w:color="auto"/>
                <w:right w:val="none" w:sz="0" w:space="0" w:color="auto"/>
              </w:divBdr>
              <w:divsChild>
                <w:div w:id="27295668">
                  <w:marLeft w:val="0"/>
                  <w:marRight w:val="0"/>
                  <w:marTop w:val="0"/>
                  <w:marBottom w:val="0"/>
                  <w:divBdr>
                    <w:top w:val="none" w:sz="0" w:space="0" w:color="auto"/>
                    <w:left w:val="none" w:sz="0" w:space="0" w:color="auto"/>
                    <w:bottom w:val="none" w:sz="0" w:space="0" w:color="auto"/>
                    <w:right w:val="none" w:sz="0" w:space="0" w:color="auto"/>
                  </w:divBdr>
                  <w:divsChild>
                    <w:div w:id="9582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94151">
      <w:bodyDiv w:val="1"/>
      <w:marLeft w:val="0"/>
      <w:marRight w:val="0"/>
      <w:marTop w:val="0"/>
      <w:marBottom w:val="0"/>
      <w:divBdr>
        <w:top w:val="none" w:sz="0" w:space="0" w:color="auto"/>
        <w:left w:val="none" w:sz="0" w:space="0" w:color="auto"/>
        <w:bottom w:val="none" w:sz="0" w:space="0" w:color="auto"/>
        <w:right w:val="none" w:sz="0" w:space="0" w:color="auto"/>
      </w:divBdr>
      <w:divsChild>
        <w:div w:id="1636254056">
          <w:marLeft w:val="0"/>
          <w:marRight w:val="0"/>
          <w:marTop w:val="0"/>
          <w:marBottom w:val="0"/>
          <w:divBdr>
            <w:top w:val="none" w:sz="0" w:space="0" w:color="auto"/>
            <w:left w:val="none" w:sz="0" w:space="0" w:color="auto"/>
            <w:bottom w:val="none" w:sz="0" w:space="0" w:color="auto"/>
            <w:right w:val="none" w:sz="0" w:space="0" w:color="auto"/>
          </w:divBdr>
          <w:divsChild>
            <w:div w:id="509412435">
              <w:marLeft w:val="0"/>
              <w:marRight w:val="0"/>
              <w:marTop w:val="0"/>
              <w:marBottom w:val="0"/>
              <w:divBdr>
                <w:top w:val="none" w:sz="0" w:space="0" w:color="auto"/>
                <w:left w:val="none" w:sz="0" w:space="0" w:color="auto"/>
                <w:bottom w:val="none" w:sz="0" w:space="0" w:color="auto"/>
                <w:right w:val="none" w:sz="0" w:space="0" w:color="auto"/>
              </w:divBdr>
              <w:divsChild>
                <w:div w:id="452403830">
                  <w:marLeft w:val="0"/>
                  <w:marRight w:val="0"/>
                  <w:marTop w:val="0"/>
                  <w:marBottom w:val="0"/>
                  <w:divBdr>
                    <w:top w:val="none" w:sz="0" w:space="0" w:color="auto"/>
                    <w:left w:val="none" w:sz="0" w:space="0" w:color="auto"/>
                    <w:bottom w:val="none" w:sz="0" w:space="0" w:color="auto"/>
                    <w:right w:val="none" w:sz="0" w:space="0" w:color="auto"/>
                  </w:divBdr>
                  <w:divsChild>
                    <w:div w:id="14012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6458">
      <w:bodyDiv w:val="1"/>
      <w:marLeft w:val="0"/>
      <w:marRight w:val="0"/>
      <w:marTop w:val="0"/>
      <w:marBottom w:val="0"/>
      <w:divBdr>
        <w:top w:val="none" w:sz="0" w:space="0" w:color="auto"/>
        <w:left w:val="none" w:sz="0" w:space="0" w:color="auto"/>
        <w:bottom w:val="none" w:sz="0" w:space="0" w:color="auto"/>
        <w:right w:val="none" w:sz="0" w:space="0" w:color="auto"/>
      </w:divBdr>
    </w:div>
    <w:div w:id="1221592821">
      <w:bodyDiv w:val="1"/>
      <w:marLeft w:val="0"/>
      <w:marRight w:val="0"/>
      <w:marTop w:val="0"/>
      <w:marBottom w:val="0"/>
      <w:divBdr>
        <w:top w:val="none" w:sz="0" w:space="0" w:color="auto"/>
        <w:left w:val="none" w:sz="0" w:space="0" w:color="auto"/>
        <w:bottom w:val="none" w:sz="0" w:space="0" w:color="auto"/>
        <w:right w:val="none" w:sz="0" w:space="0" w:color="auto"/>
      </w:divBdr>
      <w:divsChild>
        <w:div w:id="109321537">
          <w:marLeft w:val="0"/>
          <w:marRight w:val="0"/>
          <w:marTop w:val="0"/>
          <w:marBottom w:val="0"/>
          <w:divBdr>
            <w:top w:val="none" w:sz="0" w:space="0" w:color="auto"/>
            <w:left w:val="none" w:sz="0" w:space="0" w:color="auto"/>
            <w:bottom w:val="none" w:sz="0" w:space="0" w:color="auto"/>
            <w:right w:val="none" w:sz="0" w:space="0" w:color="auto"/>
          </w:divBdr>
          <w:divsChild>
            <w:div w:id="1988318824">
              <w:marLeft w:val="0"/>
              <w:marRight w:val="0"/>
              <w:marTop w:val="0"/>
              <w:marBottom w:val="0"/>
              <w:divBdr>
                <w:top w:val="none" w:sz="0" w:space="0" w:color="auto"/>
                <w:left w:val="none" w:sz="0" w:space="0" w:color="auto"/>
                <w:bottom w:val="none" w:sz="0" w:space="0" w:color="auto"/>
                <w:right w:val="none" w:sz="0" w:space="0" w:color="auto"/>
              </w:divBdr>
              <w:divsChild>
                <w:div w:id="436751628">
                  <w:marLeft w:val="0"/>
                  <w:marRight w:val="0"/>
                  <w:marTop w:val="0"/>
                  <w:marBottom w:val="0"/>
                  <w:divBdr>
                    <w:top w:val="none" w:sz="0" w:space="0" w:color="auto"/>
                    <w:left w:val="none" w:sz="0" w:space="0" w:color="auto"/>
                    <w:bottom w:val="none" w:sz="0" w:space="0" w:color="auto"/>
                    <w:right w:val="none" w:sz="0" w:space="0" w:color="auto"/>
                  </w:divBdr>
                  <w:divsChild>
                    <w:div w:id="512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4617">
      <w:bodyDiv w:val="1"/>
      <w:marLeft w:val="0"/>
      <w:marRight w:val="0"/>
      <w:marTop w:val="0"/>
      <w:marBottom w:val="0"/>
      <w:divBdr>
        <w:top w:val="none" w:sz="0" w:space="0" w:color="auto"/>
        <w:left w:val="none" w:sz="0" w:space="0" w:color="auto"/>
        <w:bottom w:val="none" w:sz="0" w:space="0" w:color="auto"/>
        <w:right w:val="none" w:sz="0" w:space="0" w:color="auto"/>
      </w:divBdr>
      <w:divsChild>
        <w:div w:id="441386867">
          <w:marLeft w:val="0"/>
          <w:marRight w:val="0"/>
          <w:marTop w:val="0"/>
          <w:marBottom w:val="0"/>
          <w:divBdr>
            <w:top w:val="none" w:sz="0" w:space="0" w:color="auto"/>
            <w:left w:val="none" w:sz="0" w:space="0" w:color="auto"/>
            <w:bottom w:val="none" w:sz="0" w:space="0" w:color="auto"/>
            <w:right w:val="none" w:sz="0" w:space="0" w:color="auto"/>
          </w:divBdr>
          <w:divsChild>
            <w:div w:id="781076459">
              <w:marLeft w:val="0"/>
              <w:marRight w:val="0"/>
              <w:marTop w:val="0"/>
              <w:marBottom w:val="0"/>
              <w:divBdr>
                <w:top w:val="none" w:sz="0" w:space="0" w:color="auto"/>
                <w:left w:val="none" w:sz="0" w:space="0" w:color="auto"/>
                <w:bottom w:val="none" w:sz="0" w:space="0" w:color="auto"/>
                <w:right w:val="none" w:sz="0" w:space="0" w:color="auto"/>
              </w:divBdr>
              <w:divsChild>
                <w:div w:id="1263882734">
                  <w:marLeft w:val="0"/>
                  <w:marRight w:val="0"/>
                  <w:marTop w:val="0"/>
                  <w:marBottom w:val="0"/>
                  <w:divBdr>
                    <w:top w:val="none" w:sz="0" w:space="0" w:color="auto"/>
                    <w:left w:val="none" w:sz="0" w:space="0" w:color="auto"/>
                    <w:bottom w:val="none" w:sz="0" w:space="0" w:color="auto"/>
                    <w:right w:val="none" w:sz="0" w:space="0" w:color="auto"/>
                  </w:divBdr>
                  <w:divsChild>
                    <w:div w:id="1179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18503">
      <w:bodyDiv w:val="1"/>
      <w:marLeft w:val="0"/>
      <w:marRight w:val="0"/>
      <w:marTop w:val="0"/>
      <w:marBottom w:val="0"/>
      <w:divBdr>
        <w:top w:val="none" w:sz="0" w:space="0" w:color="auto"/>
        <w:left w:val="none" w:sz="0" w:space="0" w:color="auto"/>
        <w:bottom w:val="none" w:sz="0" w:space="0" w:color="auto"/>
        <w:right w:val="none" w:sz="0" w:space="0" w:color="auto"/>
      </w:divBdr>
    </w:div>
    <w:div w:id="1261252372">
      <w:bodyDiv w:val="1"/>
      <w:marLeft w:val="0"/>
      <w:marRight w:val="0"/>
      <w:marTop w:val="0"/>
      <w:marBottom w:val="0"/>
      <w:divBdr>
        <w:top w:val="none" w:sz="0" w:space="0" w:color="auto"/>
        <w:left w:val="none" w:sz="0" w:space="0" w:color="auto"/>
        <w:bottom w:val="none" w:sz="0" w:space="0" w:color="auto"/>
        <w:right w:val="none" w:sz="0" w:space="0" w:color="auto"/>
      </w:divBdr>
    </w:div>
    <w:div w:id="1261525874">
      <w:bodyDiv w:val="1"/>
      <w:marLeft w:val="0"/>
      <w:marRight w:val="0"/>
      <w:marTop w:val="0"/>
      <w:marBottom w:val="0"/>
      <w:divBdr>
        <w:top w:val="none" w:sz="0" w:space="0" w:color="auto"/>
        <w:left w:val="none" w:sz="0" w:space="0" w:color="auto"/>
        <w:bottom w:val="none" w:sz="0" w:space="0" w:color="auto"/>
        <w:right w:val="none" w:sz="0" w:space="0" w:color="auto"/>
      </w:divBdr>
      <w:divsChild>
        <w:div w:id="1689330188">
          <w:marLeft w:val="0"/>
          <w:marRight w:val="0"/>
          <w:marTop w:val="0"/>
          <w:marBottom w:val="0"/>
          <w:divBdr>
            <w:top w:val="none" w:sz="0" w:space="0" w:color="auto"/>
            <w:left w:val="none" w:sz="0" w:space="0" w:color="auto"/>
            <w:bottom w:val="none" w:sz="0" w:space="0" w:color="auto"/>
            <w:right w:val="none" w:sz="0" w:space="0" w:color="auto"/>
          </w:divBdr>
          <w:divsChild>
            <w:div w:id="99686074">
              <w:marLeft w:val="0"/>
              <w:marRight w:val="0"/>
              <w:marTop w:val="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752317600">
                      <w:marLeft w:val="0"/>
                      <w:marRight w:val="0"/>
                      <w:marTop w:val="0"/>
                      <w:marBottom w:val="0"/>
                      <w:divBdr>
                        <w:top w:val="none" w:sz="0" w:space="0" w:color="auto"/>
                        <w:left w:val="none" w:sz="0" w:space="0" w:color="auto"/>
                        <w:bottom w:val="none" w:sz="0" w:space="0" w:color="auto"/>
                        <w:right w:val="none" w:sz="0" w:space="0" w:color="auto"/>
                      </w:divBdr>
                      <w:divsChild>
                        <w:div w:id="722365042">
                          <w:marLeft w:val="0"/>
                          <w:marRight w:val="0"/>
                          <w:marTop w:val="0"/>
                          <w:marBottom w:val="0"/>
                          <w:divBdr>
                            <w:top w:val="none" w:sz="0" w:space="0" w:color="auto"/>
                            <w:left w:val="none" w:sz="0" w:space="0" w:color="auto"/>
                            <w:bottom w:val="none" w:sz="0" w:space="0" w:color="auto"/>
                            <w:right w:val="none" w:sz="0" w:space="0" w:color="auto"/>
                          </w:divBdr>
                        </w:div>
                      </w:divsChild>
                    </w:div>
                    <w:div w:id="598028814">
                      <w:marLeft w:val="0"/>
                      <w:marRight w:val="0"/>
                      <w:marTop w:val="0"/>
                      <w:marBottom w:val="0"/>
                      <w:divBdr>
                        <w:top w:val="none" w:sz="0" w:space="0" w:color="auto"/>
                        <w:left w:val="none" w:sz="0" w:space="0" w:color="auto"/>
                        <w:bottom w:val="none" w:sz="0" w:space="0" w:color="auto"/>
                        <w:right w:val="none" w:sz="0" w:space="0" w:color="auto"/>
                      </w:divBdr>
                      <w:divsChild>
                        <w:div w:id="13520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4384">
                  <w:marLeft w:val="0"/>
                  <w:marRight w:val="0"/>
                  <w:marTop w:val="0"/>
                  <w:marBottom w:val="0"/>
                  <w:divBdr>
                    <w:top w:val="none" w:sz="0" w:space="0" w:color="auto"/>
                    <w:left w:val="none" w:sz="0" w:space="0" w:color="auto"/>
                    <w:bottom w:val="none" w:sz="0" w:space="0" w:color="auto"/>
                    <w:right w:val="none" w:sz="0" w:space="0" w:color="auto"/>
                  </w:divBdr>
                  <w:divsChild>
                    <w:div w:id="1045567404">
                      <w:marLeft w:val="0"/>
                      <w:marRight w:val="0"/>
                      <w:marTop w:val="0"/>
                      <w:marBottom w:val="0"/>
                      <w:divBdr>
                        <w:top w:val="none" w:sz="0" w:space="0" w:color="auto"/>
                        <w:left w:val="none" w:sz="0" w:space="0" w:color="auto"/>
                        <w:bottom w:val="none" w:sz="0" w:space="0" w:color="auto"/>
                        <w:right w:val="none" w:sz="0" w:space="0" w:color="auto"/>
                      </w:divBdr>
                      <w:divsChild>
                        <w:div w:id="93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24139">
      <w:bodyDiv w:val="1"/>
      <w:marLeft w:val="0"/>
      <w:marRight w:val="0"/>
      <w:marTop w:val="0"/>
      <w:marBottom w:val="0"/>
      <w:divBdr>
        <w:top w:val="none" w:sz="0" w:space="0" w:color="auto"/>
        <w:left w:val="none" w:sz="0" w:space="0" w:color="auto"/>
        <w:bottom w:val="none" w:sz="0" w:space="0" w:color="auto"/>
        <w:right w:val="none" w:sz="0" w:space="0" w:color="auto"/>
      </w:divBdr>
      <w:divsChild>
        <w:div w:id="1937401184">
          <w:marLeft w:val="0"/>
          <w:marRight w:val="0"/>
          <w:marTop w:val="0"/>
          <w:marBottom w:val="0"/>
          <w:divBdr>
            <w:top w:val="none" w:sz="0" w:space="0" w:color="auto"/>
            <w:left w:val="none" w:sz="0" w:space="0" w:color="auto"/>
            <w:bottom w:val="none" w:sz="0" w:space="0" w:color="auto"/>
            <w:right w:val="none" w:sz="0" w:space="0" w:color="auto"/>
          </w:divBdr>
          <w:divsChild>
            <w:div w:id="1850634578">
              <w:marLeft w:val="0"/>
              <w:marRight w:val="0"/>
              <w:marTop w:val="0"/>
              <w:marBottom w:val="0"/>
              <w:divBdr>
                <w:top w:val="none" w:sz="0" w:space="0" w:color="auto"/>
                <w:left w:val="none" w:sz="0" w:space="0" w:color="auto"/>
                <w:bottom w:val="none" w:sz="0" w:space="0" w:color="auto"/>
                <w:right w:val="none" w:sz="0" w:space="0" w:color="auto"/>
              </w:divBdr>
              <w:divsChild>
                <w:div w:id="9647414">
                  <w:marLeft w:val="0"/>
                  <w:marRight w:val="0"/>
                  <w:marTop w:val="0"/>
                  <w:marBottom w:val="0"/>
                  <w:divBdr>
                    <w:top w:val="none" w:sz="0" w:space="0" w:color="auto"/>
                    <w:left w:val="none" w:sz="0" w:space="0" w:color="auto"/>
                    <w:bottom w:val="none" w:sz="0" w:space="0" w:color="auto"/>
                    <w:right w:val="none" w:sz="0" w:space="0" w:color="auto"/>
                  </w:divBdr>
                  <w:divsChild>
                    <w:div w:id="12272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28296">
      <w:bodyDiv w:val="1"/>
      <w:marLeft w:val="0"/>
      <w:marRight w:val="0"/>
      <w:marTop w:val="0"/>
      <w:marBottom w:val="0"/>
      <w:divBdr>
        <w:top w:val="none" w:sz="0" w:space="0" w:color="auto"/>
        <w:left w:val="none" w:sz="0" w:space="0" w:color="auto"/>
        <w:bottom w:val="none" w:sz="0" w:space="0" w:color="auto"/>
        <w:right w:val="none" w:sz="0" w:space="0" w:color="auto"/>
      </w:divBdr>
      <w:divsChild>
        <w:div w:id="1669671993">
          <w:marLeft w:val="0"/>
          <w:marRight w:val="0"/>
          <w:marTop w:val="0"/>
          <w:marBottom w:val="0"/>
          <w:divBdr>
            <w:top w:val="none" w:sz="0" w:space="0" w:color="auto"/>
            <w:left w:val="none" w:sz="0" w:space="0" w:color="auto"/>
            <w:bottom w:val="none" w:sz="0" w:space="0" w:color="auto"/>
            <w:right w:val="none" w:sz="0" w:space="0" w:color="auto"/>
          </w:divBdr>
          <w:divsChild>
            <w:div w:id="1022901267">
              <w:marLeft w:val="0"/>
              <w:marRight w:val="0"/>
              <w:marTop w:val="0"/>
              <w:marBottom w:val="0"/>
              <w:divBdr>
                <w:top w:val="none" w:sz="0" w:space="0" w:color="auto"/>
                <w:left w:val="none" w:sz="0" w:space="0" w:color="auto"/>
                <w:bottom w:val="none" w:sz="0" w:space="0" w:color="auto"/>
                <w:right w:val="none" w:sz="0" w:space="0" w:color="auto"/>
              </w:divBdr>
            </w:div>
            <w:div w:id="46996821">
              <w:marLeft w:val="0"/>
              <w:marRight w:val="0"/>
              <w:marTop w:val="0"/>
              <w:marBottom w:val="0"/>
              <w:divBdr>
                <w:top w:val="none" w:sz="0" w:space="0" w:color="auto"/>
                <w:left w:val="none" w:sz="0" w:space="0" w:color="auto"/>
                <w:bottom w:val="none" w:sz="0" w:space="0" w:color="auto"/>
                <w:right w:val="none" w:sz="0" w:space="0" w:color="auto"/>
              </w:divBdr>
            </w:div>
          </w:divsChild>
        </w:div>
        <w:div w:id="700596928">
          <w:marLeft w:val="0"/>
          <w:marRight w:val="0"/>
          <w:marTop w:val="0"/>
          <w:marBottom w:val="0"/>
          <w:divBdr>
            <w:top w:val="none" w:sz="0" w:space="0" w:color="auto"/>
            <w:left w:val="none" w:sz="0" w:space="0" w:color="auto"/>
            <w:bottom w:val="none" w:sz="0" w:space="0" w:color="auto"/>
            <w:right w:val="none" w:sz="0" w:space="0" w:color="auto"/>
          </w:divBdr>
          <w:divsChild>
            <w:div w:id="4182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1183">
      <w:bodyDiv w:val="1"/>
      <w:marLeft w:val="0"/>
      <w:marRight w:val="0"/>
      <w:marTop w:val="0"/>
      <w:marBottom w:val="0"/>
      <w:divBdr>
        <w:top w:val="none" w:sz="0" w:space="0" w:color="auto"/>
        <w:left w:val="none" w:sz="0" w:space="0" w:color="auto"/>
        <w:bottom w:val="none" w:sz="0" w:space="0" w:color="auto"/>
        <w:right w:val="none" w:sz="0" w:space="0" w:color="auto"/>
      </w:divBdr>
    </w:div>
    <w:div w:id="1387030611">
      <w:bodyDiv w:val="1"/>
      <w:marLeft w:val="0"/>
      <w:marRight w:val="0"/>
      <w:marTop w:val="0"/>
      <w:marBottom w:val="0"/>
      <w:divBdr>
        <w:top w:val="none" w:sz="0" w:space="0" w:color="auto"/>
        <w:left w:val="none" w:sz="0" w:space="0" w:color="auto"/>
        <w:bottom w:val="none" w:sz="0" w:space="0" w:color="auto"/>
        <w:right w:val="none" w:sz="0" w:space="0" w:color="auto"/>
      </w:divBdr>
      <w:divsChild>
        <w:div w:id="1136534669">
          <w:marLeft w:val="0"/>
          <w:marRight w:val="0"/>
          <w:marTop w:val="0"/>
          <w:marBottom w:val="0"/>
          <w:divBdr>
            <w:top w:val="none" w:sz="0" w:space="0" w:color="auto"/>
            <w:left w:val="none" w:sz="0" w:space="0" w:color="auto"/>
            <w:bottom w:val="none" w:sz="0" w:space="0" w:color="auto"/>
            <w:right w:val="none" w:sz="0" w:space="0" w:color="auto"/>
          </w:divBdr>
          <w:divsChild>
            <w:div w:id="535043126">
              <w:marLeft w:val="0"/>
              <w:marRight w:val="0"/>
              <w:marTop w:val="0"/>
              <w:marBottom w:val="0"/>
              <w:divBdr>
                <w:top w:val="none" w:sz="0" w:space="0" w:color="auto"/>
                <w:left w:val="none" w:sz="0" w:space="0" w:color="auto"/>
                <w:bottom w:val="none" w:sz="0" w:space="0" w:color="auto"/>
                <w:right w:val="none" w:sz="0" w:space="0" w:color="auto"/>
              </w:divBdr>
              <w:divsChild>
                <w:div w:id="1166363847">
                  <w:marLeft w:val="0"/>
                  <w:marRight w:val="0"/>
                  <w:marTop w:val="0"/>
                  <w:marBottom w:val="0"/>
                  <w:divBdr>
                    <w:top w:val="none" w:sz="0" w:space="0" w:color="auto"/>
                    <w:left w:val="none" w:sz="0" w:space="0" w:color="auto"/>
                    <w:bottom w:val="none" w:sz="0" w:space="0" w:color="auto"/>
                    <w:right w:val="none" w:sz="0" w:space="0" w:color="auto"/>
                  </w:divBdr>
                  <w:divsChild>
                    <w:div w:id="18590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6080">
      <w:bodyDiv w:val="1"/>
      <w:marLeft w:val="0"/>
      <w:marRight w:val="0"/>
      <w:marTop w:val="0"/>
      <w:marBottom w:val="0"/>
      <w:divBdr>
        <w:top w:val="none" w:sz="0" w:space="0" w:color="auto"/>
        <w:left w:val="none" w:sz="0" w:space="0" w:color="auto"/>
        <w:bottom w:val="none" w:sz="0" w:space="0" w:color="auto"/>
        <w:right w:val="none" w:sz="0" w:space="0" w:color="auto"/>
      </w:divBdr>
      <w:divsChild>
        <w:div w:id="413629611">
          <w:marLeft w:val="0"/>
          <w:marRight w:val="0"/>
          <w:marTop w:val="0"/>
          <w:marBottom w:val="0"/>
          <w:divBdr>
            <w:top w:val="none" w:sz="0" w:space="0" w:color="auto"/>
            <w:left w:val="none" w:sz="0" w:space="0" w:color="auto"/>
            <w:bottom w:val="none" w:sz="0" w:space="0" w:color="auto"/>
            <w:right w:val="none" w:sz="0" w:space="0" w:color="auto"/>
          </w:divBdr>
          <w:divsChild>
            <w:div w:id="335613180">
              <w:marLeft w:val="0"/>
              <w:marRight w:val="0"/>
              <w:marTop w:val="0"/>
              <w:marBottom w:val="0"/>
              <w:divBdr>
                <w:top w:val="none" w:sz="0" w:space="0" w:color="auto"/>
                <w:left w:val="none" w:sz="0" w:space="0" w:color="auto"/>
                <w:bottom w:val="none" w:sz="0" w:space="0" w:color="auto"/>
                <w:right w:val="none" w:sz="0" w:space="0" w:color="auto"/>
              </w:divBdr>
              <w:divsChild>
                <w:div w:id="104084284">
                  <w:marLeft w:val="0"/>
                  <w:marRight w:val="0"/>
                  <w:marTop w:val="0"/>
                  <w:marBottom w:val="0"/>
                  <w:divBdr>
                    <w:top w:val="none" w:sz="0" w:space="0" w:color="auto"/>
                    <w:left w:val="none" w:sz="0" w:space="0" w:color="auto"/>
                    <w:bottom w:val="none" w:sz="0" w:space="0" w:color="auto"/>
                    <w:right w:val="none" w:sz="0" w:space="0" w:color="auto"/>
                  </w:divBdr>
                  <w:divsChild>
                    <w:div w:id="17093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3539">
      <w:bodyDiv w:val="1"/>
      <w:marLeft w:val="0"/>
      <w:marRight w:val="0"/>
      <w:marTop w:val="0"/>
      <w:marBottom w:val="0"/>
      <w:divBdr>
        <w:top w:val="none" w:sz="0" w:space="0" w:color="auto"/>
        <w:left w:val="none" w:sz="0" w:space="0" w:color="auto"/>
        <w:bottom w:val="none" w:sz="0" w:space="0" w:color="auto"/>
        <w:right w:val="none" w:sz="0" w:space="0" w:color="auto"/>
      </w:divBdr>
    </w:div>
    <w:div w:id="1421675915">
      <w:bodyDiv w:val="1"/>
      <w:marLeft w:val="0"/>
      <w:marRight w:val="0"/>
      <w:marTop w:val="0"/>
      <w:marBottom w:val="0"/>
      <w:divBdr>
        <w:top w:val="none" w:sz="0" w:space="0" w:color="auto"/>
        <w:left w:val="none" w:sz="0" w:space="0" w:color="auto"/>
        <w:bottom w:val="none" w:sz="0" w:space="0" w:color="auto"/>
        <w:right w:val="none" w:sz="0" w:space="0" w:color="auto"/>
      </w:divBdr>
    </w:div>
    <w:div w:id="1434403646">
      <w:bodyDiv w:val="1"/>
      <w:marLeft w:val="0"/>
      <w:marRight w:val="0"/>
      <w:marTop w:val="0"/>
      <w:marBottom w:val="0"/>
      <w:divBdr>
        <w:top w:val="none" w:sz="0" w:space="0" w:color="auto"/>
        <w:left w:val="none" w:sz="0" w:space="0" w:color="auto"/>
        <w:bottom w:val="none" w:sz="0" w:space="0" w:color="auto"/>
        <w:right w:val="none" w:sz="0" w:space="0" w:color="auto"/>
      </w:divBdr>
    </w:div>
    <w:div w:id="1436246978">
      <w:bodyDiv w:val="1"/>
      <w:marLeft w:val="0"/>
      <w:marRight w:val="0"/>
      <w:marTop w:val="0"/>
      <w:marBottom w:val="0"/>
      <w:divBdr>
        <w:top w:val="none" w:sz="0" w:space="0" w:color="auto"/>
        <w:left w:val="none" w:sz="0" w:space="0" w:color="auto"/>
        <w:bottom w:val="none" w:sz="0" w:space="0" w:color="auto"/>
        <w:right w:val="none" w:sz="0" w:space="0" w:color="auto"/>
      </w:divBdr>
    </w:div>
    <w:div w:id="1443573974">
      <w:bodyDiv w:val="1"/>
      <w:marLeft w:val="0"/>
      <w:marRight w:val="0"/>
      <w:marTop w:val="0"/>
      <w:marBottom w:val="0"/>
      <w:divBdr>
        <w:top w:val="none" w:sz="0" w:space="0" w:color="auto"/>
        <w:left w:val="none" w:sz="0" w:space="0" w:color="auto"/>
        <w:bottom w:val="none" w:sz="0" w:space="0" w:color="auto"/>
        <w:right w:val="none" w:sz="0" w:space="0" w:color="auto"/>
      </w:divBdr>
    </w:div>
    <w:div w:id="1444954522">
      <w:bodyDiv w:val="1"/>
      <w:marLeft w:val="0"/>
      <w:marRight w:val="0"/>
      <w:marTop w:val="0"/>
      <w:marBottom w:val="0"/>
      <w:divBdr>
        <w:top w:val="none" w:sz="0" w:space="0" w:color="auto"/>
        <w:left w:val="none" w:sz="0" w:space="0" w:color="auto"/>
        <w:bottom w:val="none" w:sz="0" w:space="0" w:color="auto"/>
        <w:right w:val="none" w:sz="0" w:space="0" w:color="auto"/>
      </w:divBdr>
      <w:divsChild>
        <w:div w:id="1990017107">
          <w:marLeft w:val="0"/>
          <w:marRight w:val="0"/>
          <w:marTop w:val="0"/>
          <w:marBottom w:val="0"/>
          <w:divBdr>
            <w:top w:val="none" w:sz="0" w:space="0" w:color="auto"/>
            <w:left w:val="none" w:sz="0" w:space="0" w:color="auto"/>
            <w:bottom w:val="none" w:sz="0" w:space="0" w:color="auto"/>
            <w:right w:val="none" w:sz="0" w:space="0" w:color="auto"/>
          </w:divBdr>
          <w:divsChild>
            <w:div w:id="1947079965">
              <w:marLeft w:val="0"/>
              <w:marRight w:val="0"/>
              <w:marTop w:val="0"/>
              <w:marBottom w:val="0"/>
              <w:divBdr>
                <w:top w:val="none" w:sz="0" w:space="0" w:color="auto"/>
                <w:left w:val="none" w:sz="0" w:space="0" w:color="auto"/>
                <w:bottom w:val="none" w:sz="0" w:space="0" w:color="auto"/>
                <w:right w:val="none" w:sz="0" w:space="0" w:color="auto"/>
              </w:divBdr>
              <w:divsChild>
                <w:div w:id="538669764">
                  <w:marLeft w:val="0"/>
                  <w:marRight w:val="0"/>
                  <w:marTop w:val="0"/>
                  <w:marBottom w:val="0"/>
                  <w:divBdr>
                    <w:top w:val="none" w:sz="0" w:space="0" w:color="auto"/>
                    <w:left w:val="none" w:sz="0" w:space="0" w:color="auto"/>
                    <w:bottom w:val="none" w:sz="0" w:space="0" w:color="auto"/>
                    <w:right w:val="none" w:sz="0" w:space="0" w:color="auto"/>
                  </w:divBdr>
                  <w:divsChild>
                    <w:div w:id="71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6185">
      <w:bodyDiv w:val="1"/>
      <w:marLeft w:val="0"/>
      <w:marRight w:val="0"/>
      <w:marTop w:val="0"/>
      <w:marBottom w:val="0"/>
      <w:divBdr>
        <w:top w:val="none" w:sz="0" w:space="0" w:color="auto"/>
        <w:left w:val="none" w:sz="0" w:space="0" w:color="auto"/>
        <w:bottom w:val="none" w:sz="0" w:space="0" w:color="auto"/>
        <w:right w:val="none" w:sz="0" w:space="0" w:color="auto"/>
      </w:divBdr>
      <w:divsChild>
        <w:div w:id="986982658">
          <w:marLeft w:val="0"/>
          <w:marRight w:val="0"/>
          <w:marTop w:val="0"/>
          <w:marBottom w:val="0"/>
          <w:divBdr>
            <w:top w:val="none" w:sz="0" w:space="0" w:color="auto"/>
            <w:left w:val="none" w:sz="0" w:space="0" w:color="auto"/>
            <w:bottom w:val="none" w:sz="0" w:space="0" w:color="auto"/>
            <w:right w:val="none" w:sz="0" w:space="0" w:color="auto"/>
          </w:divBdr>
          <w:divsChild>
            <w:div w:id="1526795426">
              <w:marLeft w:val="0"/>
              <w:marRight w:val="0"/>
              <w:marTop w:val="0"/>
              <w:marBottom w:val="0"/>
              <w:divBdr>
                <w:top w:val="none" w:sz="0" w:space="0" w:color="auto"/>
                <w:left w:val="none" w:sz="0" w:space="0" w:color="auto"/>
                <w:bottom w:val="none" w:sz="0" w:space="0" w:color="auto"/>
                <w:right w:val="none" w:sz="0" w:space="0" w:color="auto"/>
              </w:divBdr>
              <w:divsChild>
                <w:div w:id="1427194200">
                  <w:marLeft w:val="0"/>
                  <w:marRight w:val="0"/>
                  <w:marTop w:val="0"/>
                  <w:marBottom w:val="0"/>
                  <w:divBdr>
                    <w:top w:val="none" w:sz="0" w:space="0" w:color="auto"/>
                    <w:left w:val="none" w:sz="0" w:space="0" w:color="auto"/>
                    <w:bottom w:val="none" w:sz="0" w:space="0" w:color="auto"/>
                    <w:right w:val="none" w:sz="0" w:space="0" w:color="auto"/>
                  </w:divBdr>
                  <w:divsChild>
                    <w:div w:id="1670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1225">
      <w:bodyDiv w:val="1"/>
      <w:marLeft w:val="0"/>
      <w:marRight w:val="0"/>
      <w:marTop w:val="0"/>
      <w:marBottom w:val="0"/>
      <w:divBdr>
        <w:top w:val="none" w:sz="0" w:space="0" w:color="auto"/>
        <w:left w:val="none" w:sz="0" w:space="0" w:color="auto"/>
        <w:bottom w:val="none" w:sz="0" w:space="0" w:color="auto"/>
        <w:right w:val="none" w:sz="0" w:space="0" w:color="auto"/>
      </w:divBdr>
    </w:div>
    <w:div w:id="1516113602">
      <w:bodyDiv w:val="1"/>
      <w:marLeft w:val="0"/>
      <w:marRight w:val="0"/>
      <w:marTop w:val="0"/>
      <w:marBottom w:val="0"/>
      <w:divBdr>
        <w:top w:val="none" w:sz="0" w:space="0" w:color="auto"/>
        <w:left w:val="none" w:sz="0" w:space="0" w:color="auto"/>
        <w:bottom w:val="none" w:sz="0" w:space="0" w:color="auto"/>
        <w:right w:val="none" w:sz="0" w:space="0" w:color="auto"/>
      </w:divBdr>
      <w:divsChild>
        <w:div w:id="2066102248">
          <w:marLeft w:val="0"/>
          <w:marRight w:val="0"/>
          <w:marTop w:val="0"/>
          <w:marBottom w:val="0"/>
          <w:divBdr>
            <w:top w:val="none" w:sz="0" w:space="0" w:color="auto"/>
            <w:left w:val="none" w:sz="0" w:space="0" w:color="auto"/>
            <w:bottom w:val="none" w:sz="0" w:space="0" w:color="auto"/>
            <w:right w:val="none" w:sz="0" w:space="0" w:color="auto"/>
          </w:divBdr>
          <w:divsChild>
            <w:div w:id="717362901">
              <w:marLeft w:val="0"/>
              <w:marRight w:val="0"/>
              <w:marTop w:val="0"/>
              <w:marBottom w:val="0"/>
              <w:divBdr>
                <w:top w:val="none" w:sz="0" w:space="0" w:color="auto"/>
                <w:left w:val="none" w:sz="0" w:space="0" w:color="auto"/>
                <w:bottom w:val="none" w:sz="0" w:space="0" w:color="auto"/>
                <w:right w:val="none" w:sz="0" w:space="0" w:color="auto"/>
              </w:divBdr>
              <w:divsChild>
                <w:div w:id="990403111">
                  <w:marLeft w:val="0"/>
                  <w:marRight w:val="0"/>
                  <w:marTop w:val="0"/>
                  <w:marBottom w:val="0"/>
                  <w:divBdr>
                    <w:top w:val="none" w:sz="0" w:space="0" w:color="auto"/>
                    <w:left w:val="none" w:sz="0" w:space="0" w:color="auto"/>
                    <w:bottom w:val="none" w:sz="0" w:space="0" w:color="auto"/>
                    <w:right w:val="none" w:sz="0" w:space="0" w:color="auto"/>
                  </w:divBdr>
                  <w:divsChild>
                    <w:div w:id="9576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7415">
      <w:bodyDiv w:val="1"/>
      <w:marLeft w:val="0"/>
      <w:marRight w:val="0"/>
      <w:marTop w:val="0"/>
      <w:marBottom w:val="0"/>
      <w:divBdr>
        <w:top w:val="none" w:sz="0" w:space="0" w:color="auto"/>
        <w:left w:val="none" w:sz="0" w:space="0" w:color="auto"/>
        <w:bottom w:val="none" w:sz="0" w:space="0" w:color="auto"/>
        <w:right w:val="none" w:sz="0" w:space="0" w:color="auto"/>
      </w:divBdr>
    </w:div>
    <w:div w:id="1550529758">
      <w:bodyDiv w:val="1"/>
      <w:marLeft w:val="0"/>
      <w:marRight w:val="0"/>
      <w:marTop w:val="0"/>
      <w:marBottom w:val="0"/>
      <w:divBdr>
        <w:top w:val="none" w:sz="0" w:space="0" w:color="auto"/>
        <w:left w:val="none" w:sz="0" w:space="0" w:color="auto"/>
        <w:bottom w:val="none" w:sz="0" w:space="0" w:color="auto"/>
        <w:right w:val="none" w:sz="0" w:space="0" w:color="auto"/>
      </w:divBdr>
    </w:div>
    <w:div w:id="1584996445">
      <w:bodyDiv w:val="1"/>
      <w:marLeft w:val="0"/>
      <w:marRight w:val="0"/>
      <w:marTop w:val="0"/>
      <w:marBottom w:val="0"/>
      <w:divBdr>
        <w:top w:val="none" w:sz="0" w:space="0" w:color="auto"/>
        <w:left w:val="none" w:sz="0" w:space="0" w:color="auto"/>
        <w:bottom w:val="none" w:sz="0" w:space="0" w:color="auto"/>
        <w:right w:val="none" w:sz="0" w:space="0" w:color="auto"/>
      </w:divBdr>
    </w:div>
    <w:div w:id="1600798152">
      <w:bodyDiv w:val="1"/>
      <w:marLeft w:val="0"/>
      <w:marRight w:val="0"/>
      <w:marTop w:val="0"/>
      <w:marBottom w:val="0"/>
      <w:divBdr>
        <w:top w:val="none" w:sz="0" w:space="0" w:color="auto"/>
        <w:left w:val="none" w:sz="0" w:space="0" w:color="auto"/>
        <w:bottom w:val="none" w:sz="0" w:space="0" w:color="auto"/>
        <w:right w:val="none" w:sz="0" w:space="0" w:color="auto"/>
      </w:divBdr>
    </w:div>
    <w:div w:id="1637686885">
      <w:bodyDiv w:val="1"/>
      <w:marLeft w:val="0"/>
      <w:marRight w:val="0"/>
      <w:marTop w:val="0"/>
      <w:marBottom w:val="0"/>
      <w:divBdr>
        <w:top w:val="none" w:sz="0" w:space="0" w:color="auto"/>
        <w:left w:val="none" w:sz="0" w:space="0" w:color="auto"/>
        <w:bottom w:val="none" w:sz="0" w:space="0" w:color="auto"/>
        <w:right w:val="none" w:sz="0" w:space="0" w:color="auto"/>
      </w:divBdr>
    </w:div>
    <w:div w:id="1660183545">
      <w:bodyDiv w:val="1"/>
      <w:marLeft w:val="0"/>
      <w:marRight w:val="0"/>
      <w:marTop w:val="0"/>
      <w:marBottom w:val="0"/>
      <w:divBdr>
        <w:top w:val="none" w:sz="0" w:space="0" w:color="auto"/>
        <w:left w:val="none" w:sz="0" w:space="0" w:color="auto"/>
        <w:bottom w:val="none" w:sz="0" w:space="0" w:color="auto"/>
        <w:right w:val="none" w:sz="0" w:space="0" w:color="auto"/>
      </w:divBdr>
      <w:divsChild>
        <w:div w:id="1539585787">
          <w:marLeft w:val="0"/>
          <w:marRight w:val="0"/>
          <w:marTop w:val="0"/>
          <w:marBottom w:val="0"/>
          <w:divBdr>
            <w:top w:val="none" w:sz="0" w:space="0" w:color="auto"/>
            <w:left w:val="none" w:sz="0" w:space="0" w:color="auto"/>
            <w:bottom w:val="none" w:sz="0" w:space="0" w:color="auto"/>
            <w:right w:val="none" w:sz="0" w:space="0" w:color="auto"/>
          </w:divBdr>
          <w:divsChild>
            <w:div w:id="1075709925">
              <w:marLeft w:val="0"/>
              <w:marRight w:val="0"/>
              <w:marTop w:val="0"/>
              <w:marBottom w:val="0"/>
              <w:divBdr>
                <w:top w:val="none" w:sz="0" w:space="0" w:color="auto"/>
                <w:left w:val="none" w:sz="0" w:space="0" w:color="auto"/>
                <w:bottom w:val="none" w:sz="0" w:space="0" w:color="auto"/>
                <w:right w:val="none" w:sz="0" w:space="0" w:color="auto"/>
              </w:divBdr>
              <w:divsChild>
                <w:div w:id="1784569240">
                  <w:marLeft w:val="0"/>
                  <w:marRight w:val="0"/>
                  <w:marTop w:val="0"/>
                  <w:marBottom w:val="0"/>
                  <w:divBdr>
                    <w:top w:val="none" w:sz="0" w:space="0" w:color="auto"/>
                    <w:left w:val="none" w:sz="0" w:space="0" w:color="auto"/>
                    <w:bottom w:val="none" w:sz="0" w:space="0" w:color="auto"/>
                    <w:right w:val="none" w:sz="0" w:space="0" w:color="auto"/>
                  </w:divBdr>
                  <w:divsChild>
                    <w:div w:id="7995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93146">
      <w:bodyDiv w:val="1"/>
      <w:marLeft w:val="0"/>
      <w:marRight w:val="0"/>
      <w:marTop w:val="0"/>
      <w:marBottom w:val="0"/>
      <w:divBdr>
        <w:top w:val="none" w:sz="0" w:space="0" w:color="auto"/>
        <w:left w:val="none" w:sz="0" w:space="0" w:color="auto"/>
        <w:bottom w:val="none" w:sz="0" w:space="0" w:color="auto"/>
        <w:right w:val="none" w:sz="0" w:space="0" w:color="auto"/>
      </w:divBdr>
      <w:divsChild>
        <w:div w:id="1652639471">
          <w:marLeft w:val="0"/>
          <w:marRight w:val="0"/>
          <w:marTop w:val="0"/>
          <w:marBottom w:val="0"/>
          <w:divBdr>
            <w:top w:val="none" w:sz="0" w:space="0" w:color="auto"/>
            <w:left w:val="none" w:sz="0" w:space="0" w:color="auto"/>
            <w:bottom w:val="none" w:sz="0" w:space="0" w:color="auto"/>
            <w:right w:val="none" w:sz="0" w:space="0" w:color="auto"/>
          </w:divBdr>
          <w:divsChild>
            <w:div w:id="920673766">
              <w:marLeft w:val="0"/>
              <w:marRight w:val="0"/>
              <w:marTop w:val="0"/>
              <w:marBottom w:val="0"/>
              <w:divBdr>
                <w:top w:val="none" w:sz="0" w:space="0" w:color="auto"/>
                <w:left w:val="none" w:sz="0" w:space="0" w:color="auto"/>
                <w:bottom w:val="none" w:sz="0" w:space="0" w:color="auto"/>
                <w:right w:val="none" w:sz="0" w:space="0" w:color="auto"/>
              </w:divBdr>
              <w:divsChild>
                <w:div w:id="1292790399">
                  <w:marLeft w:val="0"/>
                  <w:marRight w:val="0"/>
                  <w:marTop w:val="0"/>
                  <w:marBottom w:val="0"/>
                  <w:divBdr>
                    <w:top w:val="none" w:sz="0" w:space="0" w:color="auto"/>
                    <w:left w:val="none" w:sz="0" w:space="0" w:color="auto"/>
                    <w:bottom w:val="none" w:sz="0" w:space="0" w:color="auto"/>
                    <w:right w:val="none" w:sz="0" w:space="0" w:color="auto"/>
                  </w:divBdr>
                  <w:divsChild>
                    <w:div w:id="11157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4813">
      <w:bodyDiv w:val="1"/>
      <w:marLeft w:val="0"/>
      <w:marRight w:val="0"/>
      <w:marTop w:val="0"/>
      <w:marBottom w:val="0"/>
      <w:divBdr>
        <w:top w:val="none" w:sz="0" w:space="0" w:color="auto"/>
        <w:left w:val="none" w:sz="0" w:space="0" w:color="auto"/>
        <w:bottom w:val="none" w:sz="0" w:space="0" w:color="auto"/>
        <w:right w:val="none" w:sz="0" w:space="0" w:color="auto"/>
      </w:divBdr>
      <w:divsChild>
        <w:div w:id="1804418996">
          <w:marLeft w:val="0"/>
          <w:marRight w:val="0"/>
          <w:marTop w:val="0"/>
          <w:marBottom w:val="0"/>
          <w:divBdr>
            <w:top w:val="none" w:sz="0" w:space="0" w:color="auto"/>
            <w:left w:val="none" w:sz="0" w:space="0" w:color="auto"/>
            <w:bottom w:val="none" w:sz="0" w:space="0" w:color="auto"/>
            <w:right w:val="none" w:sz="0" w:space="0" w:color="auto"/>
          </w:divBdr>
          <w:divsChild>
            <w:div w:id="1817601494">
              <w:marLeft w:val="0"/>
              <w:marRight w:val="0"/>
              <w:marTop w:val="0"/>
              <w:marBottom w:val="0"/>
              <w:divBdr>
                <w:top w:val="none" w:sz="0" w:space="0" w:color="auto"/>
                <w:left w:val="none" w:sz="0" w:space="0" w:color="auto"/>
                <w:bottom w:val="none" w:sz="0" w:space="0" w:color="auto"/>
                <w:right w:val="none" w:sz="0" w:space="0" w:color="auto"/>
              </w:divBdr>
              <w:divsChild>
                <w:div w:id="341247806">
                  <w:marLeft w:val="0"/>
                  <w:marRight w:val="0"/>
                  <w:marTop w:val="0"/>
                  <w:marBottom w:val="0"/>
                  <w:divBdr>
                    <w:top w:val="none" w:sz="0" w:space="0" w:color="auto"/>
                    <w:left w:val="none" w:sz="0" w:space="0" w:color="auto"/>
                    <w:bottom w:val="none" w:sz="0" w:space="0" w:color="auto"/>
                    <w:right w:val="none" w:sz="0" w:space="0" w:color="auto"/>
                  </w:divBdr>
                  <w:divsChild>
                    <w:div w:id="156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2116">
      <w:bodyDiv w:val="1"/>
      <w:marLeft w:val="0"/>
      <w:marRight w:val="0"/>
      <w:marTop w:val="0"/>
      <w:marBottom w:val="0"/>
      <w:divBdr>
        <w:top w:val="none" w:sz="0" w:space="0" w:color="auto"/>
        <w:left w:val="none" w:sz="0" w:space="0" w:color="auto"/>
        <w:bottom w:val="none" w:sz="0" w:space="0" w:color="auto"/>
        <w:right w:val="none" w:sz="0" w:space="0" w:color="auto"/>
      </w:divBdr>
      <w:divsChild>
        <w:div w:id="121308663">
          <w:marLeft w:val="0"/>
          <w:marRight w:val="0"/>
          <w:marTop w:val="0"/>
          <w:marBottom w:val="0"/>
          <w:divBdr>
            <w:top w:val="none" w:sz="0" w:space="0" w:color="auto"/>
            <w:left w:val="none" w:sz="0" w:space="0" w:color="auto"/>
            <w:bottom w:val="none" w:sz="0" w:space="0" w:color="auto"/>
            <w:right w:val="none" w:sz="0" w:space="0" w:color="auto"/>
          </w:divBdr>
          <w:divsChild>
            <w:div w:id="501891410">
              <w:marLeft w:val="0"/>
              <w:marRight w:val="0"/>
              <w:marTop w:val="0"/>
              <w:marBottom w:val="0"/>
              <w:divBdr>
                <w:top w:val="none" w:sz="0" w:space="0" w:color="auto"/>
                <w:left w:val="none" w:sz="0" w:space="0" w:color="auto"/>
                <w:bottom w:val="none" w:sz="0" w:space="0" w:color="auto"/>
                <w:right w:val="none" w:sz="0" w:space="0" w:color="auto"/>
              </w:divBdr>
              <w:divsChild>
                <w:div w:id="700283736">
                  <w:marLeft w:val="0"/>
                  <w:marRight w:val="0"/>
                  <w:marTop w:val="0"/>
                  <w:marBottom w:val="0"/>
                  <w:divBdr>
                    <w:top w:val="none" w:sz="0" w:space="0" w:color="auto"/>
                    <w:left w:val="none" w:sz="0" w:space="0" w:color="auto"/>
                    <w:bottom w:val="none" w:sz="0" w:space="0" w:color="auto"/>
                    <w:right w:val="none" w:sz="0" w:space="0" w:color="auto"/>
                  </w:divBdr>
                  <w:divsChild>
                    <w:div w:id="21126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8172">
      <w:bodyDiv w:val="1"/>
      <w:marLeft w:val="0"/>
      <w:marRight w:val="0"/>
      <w:marTop w:val="0"/>
      <w:marBottom w:val="0"/>
      <w:divBdr>
        <w:top w:val="none" w:sz="0" w:space="0" w:color="auto"/>
        <w:left w:val="none" w:sz="0" w:space="0" w:color="auto"/>
        <w:bottom w:val="none" w:sz="0" w:space="0" w:color="auto"/>
        <w:right w:val="none" w:sz="0" w:space="0" w:color="auto"/>
      </w:divBdr>
    </w:div>
    <w:div w:id="1720393894">
      <w:bodyDiv w:val="1"/>
      <w:marLeft w:val="0"/>
      <w:marRight w:val="0"/>
      <w:marTop w:val="0"/>
      <w:marBottom w:val="0"/>
      <w:divBdr>
        <w:top w:val="none" w:sz="0" w:space="0" w:color="auto"/>
        <w:left w:val="none" w:sz="0" w:space="0" w:color="auto"/>
        <w:bottom w:val="none" w:sz="0" w:space="0" w:color="auto"/>
        <w:right w:val="none" w:sz="0" w:space="0" w:color="auto"/>
      </w:divBdr>
    </w:div>
    <w:div w:id="1749227869">
      <w:bodyDiv w:val="1"/>
      <w:marLeft w:val="0"/>
      <w:marRight w:val="0"/>
      <w:marTop w:val="0"/>
      <w:marBottom w:val="0"/>
      <w:divBdr>
        <w:top w:val="none" w:sz="0" w:space="0" w:color="auto"/>
        <w:left w:val="none" w:sz="0" w:space="0" w:color="auto"/>
        <w:bottom w:val="none" w:sz="0" w:space="0" w:color="auto"/>
        <w:right w:val="none" w:sz="0" w:space="0" w:color="auto"/>
      </w:divBdr>
      <w:divsChild>
        <w:div w:id="410591424">
          <w:marLeft w:val="0"/>
          <w:marRight w:val="0"/>
          <w:marTop w:val="0"/>
          <w:marBottom w:val="0"/>
          <w:divBdr>
            <w:top w:val="none" w:sz="0" w:space="0" w:color="auto"/>
            <w:left w:val="none" w:sz="0" w:space="0" w:color="auto"/>
            <w:bottom w:val="none" w:sz="0" w:space="0" w:color="auto"/>
            <w:right w:val="none" w:sz="0" w:space="0" w:color="auto"/>
          </w:divBdr>
          <w:divsChild>
            <w:div w:id="387992639">
              <w:marLeft w:val="0"/>
              <w:marRight w:val="0"/>
              <w:marTop w:val="0"/>
              <w:marBottom w:val="0"/>
              <w:divBdr>
                <w:top w:val="none" w:sz="0" w:space="0" w:color="auto"/>
                <w:left w:val="none" w:sz="0" w:space="0" w:color="auto"/>
                <w:bottom w:val="none" w:sz="0" w:space="0" w:color="auto"/>
                <w:right w:val="none" w:sz="0" w:space="0" w:color="auto"/>
              </w:divBdr>
              <w:divsChild>
                <w:div w:id="102650359">
                  <w:marLeft w:val="0"/>
                  <w:marRight w:val="0"/>
                  <w:marTop w:val="0"/>
                  <w:marBottom w:val="0"/>
                  <w:divBdr>
                    <w:top w:val="none" w:sz="0" w:space="0" w:color="auto"/>
                    <w:left w:val="none" w:sz="0" w:space="0" w:color="auto"/>
                    <w:bottom w:val="none" w:sz="0" w:space="0" w:color="auto"/>
                    <w:right w:val="none" w:sz="0" w:space="0" w:color="auto"/>
                  </w:divBdr>
                  <w:divsChild>
                    <w:div w:id="1991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15094">
      <w:bodyDiv w:val="1"/>
      <w:marLeft w:val="0"/>
      <w:marRight w:val="0"/>
      <w:marTop w:val="0"/>
      <w:marBottom w:val="0"/>
      <w:divBdr>
        <w:top w:val="none" w:sz="0" w:space="0" w:color="auto"/>
        <w:left w:val="none" w:sz="0" w:space="0" w:color="auto"/>
        <w:bottom w:val="none" w:sz="0" w:space="0" w:color="auto"/>
        <w:right w:val="none" w:sz="0" w:space="0" w:color="auto"/>
      </w:divBdr>
    </w:div>
    <w:div w:id="1836918970">
      <w:bodyDiv w:val="1"/>
      <w:marLeft w:val="0"/>
      <w:marRight w:val="0"/>
      <w:marTop w:val="0"/>
      <w:marBottom w:val="0"/>
      <w:divBdr>
        <w:top w:val="none" w:sz="0" w:space="0" w:color="auto"/>
        <w:left w:val="none" w:sz="0" w:space="0" w:color="auto"/>
        <w:bottom w:val="none" w:sz="0" w:space="0" w:color="auto"/>
        <w:right w:val="none" w:sz="0" w:space="0" w:color="auto"/>
      </w:divBdr>
      <w:divsChild>
        <w:div w:id="267540913">
          <w:marLeft w:val="0"/>
          <w:marRight w:val="0"/>
          <w:marTop w:val="0"/>
          <w:marBottom w:val="0"/>
          <w:divBdr>
            <w:top w:val="none" w:sz="0" w:space="0" w:color="auto"/>
            <w:left w:val="none" w:sz="0" w:space="0" w:color="auto"/>
            <w:bottom w:val="none" w:sz="0" w:space="0" w:color="auto"/>
            <w:right w:val="none" w:sz="0" w:space="0" w:color="auto"/>
          </w:divBdr>
          <w:divsChild>
            <w:div w:id="1151168914">
              <w:marLeft w:val="0"/>
              <w:marRight w:val="0"/>
              <w:marTop w:val="0"/>
              <w:marBottom w:val="0"/>
              <w:divBdr>
                <w:top w:val="none" w:sz="0" w:space="0" w:color="auto"/>
                <w:left w:val="none" w:sz="0" w:space="0" w:color="auto"/>
                <w:bottom w:val="none" w:sz="0" w:space="0" w:color="auto"/>
                <w:right w:val="none" w:sz="0" w:space="0" w:color="auto"/>
              </w:divBdr>
              <w:divsChild>
                <w:div w:id="1333993986">
                  <w:marLeft w:val="0"/>
                  <w:marRight w:val="0"/>
                  <w:marTop w:val="0"/>
                  <w:marBottom w:val="0"/>
                  <w:divBdr>
                    <w:top w:val="none" w:sz="0" w:space="0" w:color="auto"/>
                    <w:left w:val="none" w:sz="0" w:space="0" w:color="auto"/>
                    <w:bottom w:val="none" w:sz="0" w:space="0" w:color="auto"/>
                    <w:right w:val="none" w:sz="0" w:space="0" w:color="auto"/>
                  </w:divBdr>
                  <w:divsChild>
                    <w:div w:id="1096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8960">
      <w:bodyDiv w:val="1"/>
      <w:marLeft w:val="0"/>
      <w:marRight w:val="0"/>
      <w:marTop w:val="0"/>
      <w:marBottom w:val="0"/>
      <w:divBdr>
        <w:top w:val="none" w:sz="0" w:space="0" w:color="auto"/>
        <w:left w:val="none" w:sz="0" w:space="0" w:color="auto"/>
        <w:bottom w:val="none" w:sz="0" w:space="0" w:color="auto"/>
        <w:right w:val="none" w:sz="0" w:space="0" w:color="auto"/>
      </w:divBdr>
    </w:div>
    <w:div w:id="1874423520">
      <w:bodyDiv w:val="1"/>
      <w:marLeft w:val="0"/>
      <w:marRight w:val="0"/>
      <w:marTop w:val="0"/>
      <w:marBottom w:val="0"/>
      <w:divBdr>
        <w:top w:val="none" w:sz="0" w:space="0" w:color="auto"/>
        <w:left w:val="none" w:sz="0" w:space="0" w:color="auto"/>
        <w:bottom w:val="none" w:sz="0" w:space="0" w:color="auto"/>
        <w:right w:val="none" w:sz="0" w:space="0" w:color="auto"/>
      </w:divBdr>
    </w:div>
    <w:div w:id="1898124331">
      <w:bodyDiv w:val="1"/>
      <w:marLeft w:val="0"/>
      <w:marRight w:val="0"/>
      <w:marTop w:val="0"/>
      <w:marBottom w:val="0"/>
      <w:divBdr>
        <w:top w:val="none" w:sz="0" w:space="0" w:color="auto"/>
        <w:left w:val="none" w:sz="0" w:space="0" w:color="auto"/>
        <w:bottom w:val="none" w:sz="0" w:space="0" w:color="auto"/>
        <w:right w:val="none" w:sz="0" w:space="0" w:color="auto"/>
      </w:divBdr>
    </w:div>
    <w:div w:id="1908951378">
      <w:bodyDiv w:val="1"/>
      <w:marLeft w:val="0"/>
      <w:marRight w:val="0"/>
      <w:marTop w:val="0"/>
      <w:marBottom w:val="0"/>
      <w:divBdr>
        <w:top w:val="none" w:sz="0" w:space="0" w:color="auto"/>
        <w:left w:val="none" w:sz="0" w:space="0" w:color="auto"/>
        <w:bottom w:val="none" w:sz="0" w:space="0" w:color="auto"/>
        <w:right w:val="none" w:sz="0" w:space="0" w:color="auto"/>
      </w:divBdr>
      <w:divsChild>
        <w:div w:id="117527159">
          <w:marLeft w:val="0"/>
          <w:marRight w:val="0"/>
          <w:marTop w:val="0"/>
          <w:marBottom w:val="0"/>
          <w:divBdr>
            <w:top w:val="none" w:sz="0" w:space="0" w:color="auto"/>
            <w:left w:val="none" w:sz="0" w:space="0" w:color="auto"/>
            <w:bottom w:val="none" w:sz="0" w:space="0" w:color="auto"/>
            <w:right w:val="none" w:sz="0" w:space="0" w:color="auto"/>
          </w:divBdr>
          <w:divsChild>
            <w:div w:id="1260606196">
              <w:marLeft w:val="0"/>
              <w:marRight w:val="0"/>
              <w:marTop w:val="0"/>
              <w:marBottom w:val="0"/>
              <w:divBdr>
                <w:top w:val="none" w:sz="0" w:space="0" w:color="auto"/>
                <w:left w:val="none" w:sz="0" w:space="0" w:color="auto"/>
                <w:bottom w:val="none" w:sz="0" w:space="0" w:color="auto"/>
                <w:right w:val="none" w:sz="0" w:space="0" w:color="auto"/>
              </w:divBdr>
            </w:div>
          </w:divsChild>
        </w:div>
        <w:div w:id="11424767">
          <w:marLeft w:val="0"/>
          <w:marRight w:val="0"/>
          <w:marTop w:val="0"/>
          <w:marBottom w:val="0"/>
          <w:divBdr>
            <w:top w:val="none" w:sz="0" w:space="0" w:color="auto"/>
            <w:left w:val="none" w:sz="0" w:space="0" w:color="auto"/>
            <w:bottom w:val="none" w:sz="0" w:space="0" w:color="auto"/>
            <w:right w:val="none" w:sz="0" w:space="0" w:color="auto"/>
          </w:divBdr>
          <w:divsChild>
            <w:div w:id="154029548">
              <w:marLeft w:val="0"/>
              <w:marRight w:val="0"/>
              <w:marTop w:val="0"/>
              <w:marBottom w:val="0"/>
              <w:divBdr>
                <w:top w:val="none" w:sz="0" w:space="0" w:color="auto"/>
                <w:left w:val="none" w:sz="0" w:space="0" w:color="auto"/>
                <w:bottom w:val="none" w:sz="0" w:space="0" w:color="auto"/>
                <w:right w:val="none" w:sz="0" w:space="0" w:color="auto"/>
              </w:divBdr>
              <w:divsChild>
                <w:div w:id="1136341346">
                  <w:marLeft w:val="0"/>
                  <w:marRight w:val="0"/>
                  <w:marTop w:val="0"/>
                  <w:marBottom w:val="0"/>
                  <w:divBdr>
                    <w:top w:val="none" w:sz="0" w:space="0" w:color="auto"/>
                    <w:left w:val="none" w:sz="0" w:space="0" w:color="auto"/>
                    <w:bottom w:val="none" w:sz="0" w:space="0" w:color="auto"/>
                    <w:right w:val="none" w:sz="0" w:space="0" w:color="auto"/>
                  </w:divBdr>
                  <w:divsChild>
                    <w:div w:id="1027215383">
                      <w:marLeft w:val="0"/>
                      <w:marRight w:val="0"/>
                      <w:marTop w:val="0"/>
                      <w:marBottom w:val="0"/>
                      <w:divBdr>
                        <w:top w:val="none" w:sz="0" w:space="0" w:color="auto"/>
                        <w:left w:val="none" w:sz="0" w:space="0" w:color="auto"/>
                        <w:bottom w:val="none" w:sz="0" w:space="0" w:color="auto"/>
                        <w:right w:val="none" w:sz="0" w:space="0" w:color="auto"/>
                      </w:divBdr>
                      <w:divsChild>
                        <w:div w:id="10449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273321">
      <w:bodyDiv w:val="1"/>
      <w:marLeft w:val="0"/>
      <w:marRight w:val="0"/>
      <w:marTop w:val="0"/>
      <w:marBottom w:val="0"/>
      <w:divBdr>
        <w:top w:val="none" w:sz="0" w:space="0" w:color="auto"/>
        <w:left w:val="none" w:sz="0" w:space="0" w:color="auto"/>
        <w:bottom w:val="none" w:sz="0" w:space="0" w:color="auto"/>
        <w:right w:val="none" w:sz="0" w:space="0" w:color="auto"/>
      </w:divBdr>
    </w:div>
    <w:div w:id="1924294827">
      <w:bodyDiv w:val="1"/>
      <w:marLeft w:val="0"/>
      <w:marRight w:val="0"/>
      <w:marTop w:val="0"/>
      <w:marBottom w:val="0"/>
      <w:divBdr>
        <w:top w:val="none" w:sz="0" w:space="0" w:color="auto"/>
        <w:left w:val="none" w:sz="0" w:space="0" w:color="auto"/>
        <w:bottom w:val="none" w:sz="0" w:space="0" w:color="auto"/>
        <w:right w:val="none" w:sz="0" w:space="0" w:color="auto"/>
      </w:divBdr>
    </w:div>
    <w:div w:id="1928610124">
      <w:bodyDiv w:val="1"/>
      <w:marLeft w:val="0"/>
      <w:marRight w:val="0"/>
      <w:marTop w:val="0"/>
      <w:marBottom w:val="0"/>
      <w:divBdr>
        <w:top w:val="none" w:sz="0" w:space="0" w:color="auto"/>
        <w:left w:val="none" w:sz="0" w:space="0" w:color="auto"/>
        <w:bottom w:val="none" w:sz="0" w:space="0" w:color="auto"/>
        <w:right w:val="none" w:sz="0" w:space="0" w:color="auto"/>
      </w:divBdr>
    </w:div>
    <w:div w:id="1932617034">
      <w:bodyDiv w:val="1"/>
      <w:marLeft w:val="0"/>
      <w:marRight w:val="0"/>
      <w:marTop w:val="0"/>
      <w:marBottom w:val="0"/>
      <w:divBdr>
        <w:top w:val="none" w:sz="0" w:space="0" w:color="auto"/>
        <w:left w:val="none" w:sz="0" w:space="0" w:color="auto"/>
        <w:bottom w:val="none" w:sz="0" w:space="0" w:color="auto"/>
        <w:right w:val="none" w:sz="0" w:space="0" w:color="auto"/>
      </w:divBdr>
    </w:div>
    <w:div w:id="1936590750">
      <w:bodyDiv w:val="1"/>
      <w:marLeft w:val="0"/>
      <w:marRight w:val="0"/>
      <w:marTop w:val="0"/>
      <w:marBottom w:val="0"/>
      <w:divBdr>
        <w:top w:val="none" w:sz="0" w:space="0" w:color="auto"/>
        <w:left w:val="none" w:sz="0" w:space="0" w:color="auto"/>
        <w:bottom w:val="none" w:sz="0" w:space="0" w:color="auto"/>
        <w:right w:val="none" w:sz="0" w:space="0" w:color="auto"/>
      </w:divBdr>
    </w:div>
    <w:div w:id="1937328854">
      <w:bodyDiv w:val="1"/>
      <w:marLeft w:val="0"/>
      <w:marRight w:val="0"/>
      <w:marTop w:val="0"/>
      <w:marBottom w:val="0"/>
      <w:divBdr>
        <w:top w:val="none" w:sz="0" w:space="0" w:color="auto"/>
        <w:left w:val="none" w:sz="0" w:space="0" w:color="auto"/>
        <w:bottom w:val="none" w:sz="0" w:space="0" w:color="auto"/>
        <w:right w:val="none" w:sz="0" w:space="0" w:color="auto"/>
      </w:divBdr>
    </w:div>
    <w:div w:id="1947692522">
      <w:bodyDiv w:val="1"/>
      <w:marLeft w:val="0"/>
      <w:marRight w:val="0"/>
      <w:marTop w:val="0"/>
      <w:marBottom w:val="0"/>
      <w:divBdr>
        <w:top w:val="none" w:sz="0" w:space="0" w:color="auto"/>
        <w:left w:val="none" w:sz="0" w:space="0" w:color="auto"/>
        <w:bottom w:val="none" w:sz="0" w:space="0" w:color="auto"/>
        <w:right w:val="none" w:sz="0" w:space="0" w:color="auto"/>
      </w:divBdr>
    </w:div>
    <w:div w:id="1948387594">
      <w:bodyDiv w:val="1"/>
      <w:marLeft w:val="0"/>
      <w:marRight w:val="0"/>
      <w:marTop w:val="0"/>
      <w:marBottom w:val="0"/>
      <w:divBdr>
        <w:top w:val="none" w:sz="0" w:space="0" w:color="auto"/>
        <w:left w:val="none" w:sz="0" w:space="0" w:color="auto"/>
        <w:bottom w:val="none" w:sz="0" w:space="0" w:color="auto"/>
        <w:right w:val="none" w:sz="0" w:space="0" w:color="auto"/>
      </w:divBdr>
    </w:div>
    <w:div w:id="2014146341">
      <w:bodyDiv w:val="1"/>
      <w:marLeft w:val="0"/>
      <w:marRight w:val="0"/>
      <w:marTop w:val="0"/>
      <w:marBottom w:val="0"/>
      <w:divBdr>
        <w:top w:val="none" w:sz="0" w:space="0" w:color="auto"/>
        <w:left w:val="none" w:sz="0" w:space="0" w:color="auto"/>
        <w:bottom w:val="none" w:sz="0" w:space="0" w:color="auto"/>
        <w:right w:val="none" w:sz="0" w:space="0" w:color="auto"/>
      </w:divBdr>
    </w:div>
    <w:div w:id="2017802774">
      <w:bodyDiv w:val="1"/>
      <w:marLeft w:val="0"/>
      <w:marRight w:val="0"/>
      <w:marTop w:val="0"/>
      <w:marBottom w:val="0"/>
      <w:divBdr>
        <w:top w:val="none" w:sz="0" w:space="0" w:color="auto"/>
        <w:left w:val="none" w:sz="0" w:space="0" w:color="auto"/>
        <w:bottom w:val="none" w:sz="0" w:space="0" w:color="auto"/>
        <w:right w:val="none" w:sz="0" w:space="0" w:color="auto"/>
      </w:divBdr>
      <w:divsChild>
        <w:div w:id="1995137351">
          <w:marLeft w:val="0"/>
          <w:marRight w:val="0"/>
          <w:marTop w:val="0"/>
          <w:marBottom w:val="0"/>
          <w:divBdr>
            <w:top w:val="none" w:sz="0" w:space="0" w:color="auto"/>
            <w:left w:val="none" w:sz="0" w:space="0" w:color="auto"/>
            <w:bottom w:val="none" w:sz="0" w:space="0" w:color="auto"/>
            <w:right w:val="none" w:sz="0" w:space="0" w:color="auto"/>
          </w:divBdr>
          <w:divsChild>
            <w:div w:id="1977643142">
              <w:marLeft w:val="0"/>
              <w:marRight w:val="0"/>
              <w:marTop w:val="0"/>
              <w:marBottom w:val="0"/>
              <w:divBdr>
                <w:top w:val="none" w:sz="0" w:space="0" w:color="auto"/>
                <w:left w:val="none" w:sz="0" w:space="0" w:color="auto"/>
                <w:bottom w:val="none" w:sz="0" w:space="0" w:color="auto"/>
                <w:right w:val="none" w:sz="0" w:space="0" w:color="auto"/>
              </w:divBdr>
              <w:divsChild>
                <w:div w:id="1576552349">
                  <w:marLeft w:val="0"/>
                  <w:marRight w:val="0"/>
                  <w:marTop w:val="0"/>
                  <w:marBottom w:val="0"/>
                  <w:divBdr>
                    <w:top w:val="none" w:sz="0" w:space="0" w:color="auto"/>
                    <w:left w:val="none" w:sz="0" w:space="0" w:color="auto"/>
                    <w:bottom w:val="none" w:sz="0" w:space="0" w:color="auto"/>
                    <w:right w:val="none" w:sz="0" w:space="0" w:color="auto"/>
                  </w:divBdr>
                  <w:divsChild>
                    <w:div w:id="17937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2575">
      <w:bodyDiv w:val="1"/>
      <w:marLeft w:val="0"/>
      <w:marRight w:val="0"/>
      <w:marTop w:val="0"/>
      <w:marBottom w:val="0"/>
      <w:divBdr>
        <w:top w:val="none" w:sz="0" w:space="0" w:color="auto"/>
        <w:left w:val="none" w:sz="0" w:space="0" w:color="auto"/>
        <w:bottom w:val="none" w:sz="0" w:space="0" w:color="auto"/>
        <w:right w:val="none" w:sz="0" w:space="0" w:color="auto"/>
      </w:divBdr>
    </w:div>
    <w:div w:id="2051343658">
      <w:bodyDiv w:val="1"/>
      <w:marLeft w:val="0"/>
      <w:marRight w:val="0"/>
      <w:marTop w:val="0"/>
      <w:marBottom w:val="0"/>
      <w:divBdr>
        <w:top w:val="none" w:sz="0" w:space="0" w:color="auto"/>
        <w:left w:val="none" w:sz="0" w:space="0" w:color="auto"/>
        <w:bottom w:val="none" w:sz="0" w:space="0" w:color="auto"/>
        <w:right w:val="none" w:sz="0" w:space="0" w:color="auto"/>
      </w:divBdr>
      <w:divsChild>
        <w:div w:id="1097286394">
          <w:marLeft w:val="0"/>
          <w:marRight w:val="0"/>
          <w:marTop w:val="0"/>
          <w:marBottom w:val="0"/>
          <w:divBdr>
            <w:top w:val="none" w:sz="0" w:space="0" w:color="auto"/>
            <w:left w:val="none" w:sz="0" w:space="0" w:color="auto"/>
            <w:bottom w:val="none" w:sz="0" w:space="0" w:color="auto"/>
            <w:right w:val="none" w:sz="0" w:space="0" w:color="auto"/>
          </w:divBdr>
          <w:divsChild>
            <w:div w:id="860627218">
              <w:marLeft w:val="0"/>
              <w:marRight w:val="0"/>
              <w:marTop w:val="0"/>
              <w:marBottom w:val="0"/>
              <w:divBdr>
                <w:top w:val="none" w:sz="0" w:space="0" w:color="auto"/>
                <w:left w:val="none" w:sz="0" w:space="0" w:color="auto"/>
                <w:bottom w:val="none" w:sz="0" w:space="0" w:color="auto"/>
                <w:right w:val="none" w:sz="0" w:space="0" w:color="auto"/>
              </w:divBdr>
              <w:divsChild>
                <w:div w:id="1729261273">
                  <w:marLeft w:val="0"/>
                  <w:marRight w:val="0"/>
                  <w:marTop w:val="0"/>
                  <w:marBottom w:val="0"/>
                  <w:divBdr>
                    <w:top w:val="none" w:sz="0" w:space="0" w:color="auto"/>
                    <w:left w:val="none" w:sz="0" w:space="0" w:color="auto"/>
                    <w:bottom w:val="none" w:sz="0" w:space="0" w:color="auto"/>
                    <w:right w:val="none" w:sz="0" w:space="0" w:color="auto"/>
                  </w:divBdr>
                  <w:divsChild>
                    <w:div w:id="700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37647">
      <w:bodyDiv w:val="1"/>
      <w:marLeft w:val="0"/>
      <w:marRight w:val="0"/>
      <w:marTop w:val="0"/>
      <w:marBottom w:val="0"/>
      <w:divBdr>
        <w:top w:val="none" w:sz="0" w:space="0" w:color="auto"/>
        <w:left w:val="none" w:sz="0" w:space="0" w:color="auto"/>
        <w:bottom w:val="none" w:sz="0" w:space="0" w:color="auto"/>
        <w:right w:val="none" w:sz="0" w:space="0" w:color="auto"/>
      </w:divBdr>
      <w:divsChild>
        <w:div w:id="1921477296">
          <w:marLeft w:val="0"/>
          <w:marRight w:val="0"/>
          <w:marTop w:val="0"/>
          <w:marBottom w:val="0"/>
          <w:divBdr>
            <w:top w:val="none" w:sz="0" w:space="0" w:color="auto"/>
            <w:left w:val="none" w:sz="0" w:space="0" w:color="auto"/>
            <w:bottom w:val="none" w:sz="0" w:space="0" w:color="auto"/>
            <w:right w:val="none" w:sz="0" w:space="0" w:color="auto"/>
          </w:divBdr>
          <w:divsChild>
            <w:div w:id="272783446">
              <w:marLeft w:val="0"/>
              <w:marRight w:val="0"/>
              <w:marTop w:val="0"/>
              <w:marBottom w:val="0"/>
              <w:divBdr>
                <w:top w:val="none" w:sz="0" w:space="0" w:color="auto"/>
                <w:left w:val="none" w:sz="0" w:space="0" w:color="auto"/>
                <w:bottom w:val="none" w:sz="0" w:space="0" w:color="auto"/>
                <w:right w:val="none" w:sz="0" w:space="0" w:color="auto"/>
              </w:divBdr>
              <w:divsChild>
                <w:div w:id="1929927880">
                  <w:marLeft w:val="0"/>
                  <w:marRight w:val="0"/>
                  <w:marTop w:val="0"/>
                  <w:marBottom w:val="0"/>
                  <w:divBdr>
                    <w:top w:val="none" w:sz="0" w:space="0" w:color="auto"/>
                    <w:left w:val="none" w:sz="0" w:space="0" w:color="auto"/>
                    <w:bottom w:val="none" w:sz="0" w:space="0" w:color="auto"/>
                    <w:right w:val="none" w:sz="0" w:space="0" w:color="auto"/>
                  </w:divBdr>
                  <w:divsChild>
                    <w:div w:id="2046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49596">
      <w:bodyDiv w:val="1"/>
      <w:marLeft w:val="0"/>
      <w:marRight w:val="0"/>
      <w:marTop w:val="0"/>
      <w:marBottom w:val="0"/>
      <w:divBdr>
        <w:top w:val="none" w:sz="0" w:space="0" w:color="auto"/>
        <w:left w:val="none" w:sz="0" w:space="0" w:color="auto"/>
        <w:bottom w:val="none" w:sz="0" w:space="0" w:color="auto"/>
        <w:right w:val="none" w:sz="0" w:space="0" w:color="auto"/>
      </w:divBdr>
    </w:div>
    <w:div w:id="2144998143">
      <w:bodyDiv w:val="1"/>
      <w:marLeft w:val="0"/>
      <w:marRight w:val="0"/>
      <w:marTop w:val="0"/>
      <w:marBottom w:val="0"/>
      <w:divBdr>
        <w:top w:val="none" w:sz="0" w:space="0" w:color="auto"/>
        <w:left w:val="none" w:sz="0" w:space="0" w:color="auto"/>
        <w:bottom w:val="none" w:sz="0" w:space="0" w:color="auto"/>
        <w:right w:val="none" w:sz="0" w:space="0" w:color="auto"/>
      </w:divBdr>
    </w:div>
    <w:div w:id="2146583459">
      <w:bodyDiv w:val="1"/>
      <w:marLeft w:val="0"/>
      <w:marRight w:val="0"/>
      <w:marTop w:val="0"/>
      <w:marBottom w:val="0"/>
      <w:divBdr>
        <w:top w:val="none" w:sz="0" w:space="0" w:color="auto"/>
        <w:left w:val="none" w:sz="0" w:space="0" w:color="auto"/>
        <w:bottom w:val="none" w:sz="0" w:space="0" w:color="auto"/>
        <w:right w:val="none" w:sz="0" w:space="0" w:color="auto"/>
      </w:divBdr>
      <w:divsChild>
        <w:div w:id="662048158">
          <w:marLeft w:val="0"/>
          <w:marRight w:val="0"/>
          <w:marTop w:val="0"/>
          <w:marBottom w:val="0"/>
          <w:divBdr>
            <w:top w:val="none" w:sz="0" w:space="0" w:color="auto"/>
            <w:left w:val="none" w:sz="0" w:space="0" w:color="auto"/>
            <w:bottom w:val="none" w:sz="0" w:space="0" w:color="auto"/>
            <w:right w:val="none" w:sz="0" w:space="0" w:color="auto"/>
          </w:divBdr>
          <w:divsChild>
            <w:div w:id="1855418754">
              <w:marLeft w:val="0"/>
              <w:marRight w:val="0"/>
              <w:marTop w:val="0"/>
              <w:marBottom w:val="0"/>
              <w:divBdr>
                <w:top w:val="none" w:sz="0" w:space="0" w:color="auto"/>
                <w:left w:val="none" w:sz="0" w:space="0" w:color="auto"/>
                <w:bottom w:val="none" w:sz="0" w:space="0" w:color="auto"/>
                <w:right w:val="none" w:sz="0" w:space="0" w:color="auto"/>
              </w:divBdr>
              <w:divsChild>
                <w:div w:id="855075253">
                  <w:marLeft w:val="0"/>
                  <w:marRight w:val="0"/>
                  <w:marTop w:val="0"/>
                  <w:marBottom w:val="0"/>
                  <w:divBdr>
                    <w:top w:val="none" w:sz="0" w:space="0" w:color="auto"/>
                    <w:left w:val="none" w:sz="0" w:space="0" w:color="auto"/>
                    <w:bottom w:val="none" w:sz="0" w:space="0" w:color="auto"/>
                    <w:right w:val="none" w:sz="0" w:space="0" w:color="auto"/>
                  </w:divBdr>
                  <w:divsChild>
                    <w:div w:id="10618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index.html" TargetMode="External"/><Relationship Id="rId13" Type="http://schemas.openxmlformats.org/officeDocument/2006/relationships/hyperlink" Target="https://www.oracle.com/news/announcement/australian-data-centres-selects-oracle-dedicated-region-cloud-at-customer-to-provide-sovereign-cloud-services-020921.html" TargetMode="External"/><Relationship Id="rId18" Type="http://schemas.openxmlformats.org/officeDocument/2006/relationships/hyperlink" Target="https://www.oracle.com/events/live/expanding-possibilities-hybrid-clou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logs.oracle.com/cloud-infrastructure/first-principles-l2-network-virtualization-for-lift-and-shift" TargetMode="External"/><Relationship Id="rId7" Type="http://schemas.openxmlformats.org/officeDocument/2006/relationships/endnotes" Target="endnotes.xml"/><Relationship Id="rId12" Type="http://schemas.openxmlformats.org/officeDocument/2006/relationships/hyperlink" Target="https://www.oracle.com/cloud/cloud-at-customer/dedicated-region/" TargetMode="External"/><Relationship Id="rId17" Type="http://schemas.openxmlformats.org/officeDocument/2006/relationships/hyperlink" Target="https://c212.net/c/link/?t=0&amp;l=en&amp;o=2364723-1&amp;h=817165358&amp;u=http%3A%2F%2Foracle.com%2F&amp;a=oracl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racle.com/news/announcement/oracle-cloud-vmware-solution-obtains-fedramphigh-020921.html" TargetMode="External"/><Relationship Id="rId20" Type="http://schemas.openxmlformats.org/officeDocument/2006/relationships/hyperlink" Target="https://blogs.oracle.com/cloud-infrastructure/announcing-the-general-availability-of-oracle-roving-edge-infrastructure-for-us-government-custom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acle.com/cloud/hybrid-clou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racle.com/cloud/vmware/" TargetMode="External"/><Relationship Id="rId23" Type="http://schemas.openxmlformats.org/officeDocument/2006/relationships/hyperlink" Target="mailto:carolin.bachmann@oracle.com" TargetMode="External"/><Relationship Id="rId10" Type="http://schemas.openxmlformats.org/officeDocument/2006/relationships/hyperlink" Target="https://www.oracle.com/cloud/roving-edge-infrastructure/" TargetMode="External"/><Relationship Id="rId19" Type="http://schemas.openxmlformats.org/officeDocument/2006/relationships/hyperlink" Target="https://blogs.oracle.com/cloud-infrastructure/resetting-the-boundaries-of-hybrid-cloud-flexibility-and-contro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racle.com/corporate/pressrelease/oracle-nri-dedicated-customer-070820.html" TargetMode="External"/><Relationship Id="rId22" Type="http://schemas.openxmlformats.org/officeDocument/2006/relationships/hyperlink" Target="mailto:nicole.maloney@orac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E403-F728-4888-9D4C-C5FFA0C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Bachmann</dc:creator>
  <cp:keywords/>
  <dc:description/>
  <cp:lastModifiedBy>Julien Harbers</cp:lastModifiedBy>
  <cp:revision>2</cp:revision>
  <dcterms:created xsi:type="dcterms:W3CDTF">2021-02-09T07:47:00Z</dcterms:created>
  <dcterms:modified xsi:type="dcterms:W3CDTF">2021-02-09T07:47:00Z</dcterms:modified>
</cp:coreProperties>
</file>